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hd w:val="clear" w:color="auto" w:fill="FFFFFF"/>
        <w:spacing w:lineRule="atLeast" w:line="690" w:before="0" w:after="195"/>
        <w:outlineLvl w:val="0"/>
        <w:rPr>
          <w:rFonts w:ascii="Roboto" w:hAnsi="Roboto" w:eastAsia="Times New Roman" w:cs="Times New Roman"/>
          <w:b/>
          <w:b/>
          <w:bCs/>
          <w:color w:val="101010"/>
          <w:kern w:val="2"/>
          <w:sz w:val="54"/>
          <w:szCs w:val="54"/>
          <w:lang w:eastAsia="nl-NL"/>
        </w:rPr>
      </w:pPr>
      <w:r>
        <w:rPr/>
        <w:drawing>
          <wp:inline distT="0" distB="0" distL="0" distR="0">
            <wp:extent cx="2314575" cy="1981200"/>
            <wp:effectExtent l="0" t="0" r="0" b="0"/>
            <wp:docPr id="1" name="Afbeelding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
                    <pic:cNvPicPr>
                      <a:picLocks noChangeAspect="1" noChangeArrowheads="1"/>
                    </pic:cNvPicPr>
                  </pic:nvPicPr>
                  <pic:blipFill>
                    <a:blip r:embed="rId2"/>
                    <a:stretch>
                      <a:fillRect/>
                    </a:stretch>
                  </pic:blipFill>
                  <pic:spPr bwMode="auto">
                    <a:xfrm>
                      <a:off x="0" y="0"/>
                      <a:ext cx="2314575" cy="1981200"/>
                    </a:xfrm>
                    <a:prstGeom prst="rect">
                      <a:avLst/>
                    </a:prstGeom>
                  </pic:spPr>
                </pic:pic>
              </a:graphicData>
            </a:graphic>
          </wp:inline>
        </w:drawing>
      </w:r>
    </w:p>
    <w:p>
      <w:pPr>
        <w:pStyle w:val="Normal"/>
        <w:numPr>
          <w:ilvl w:val="0"/>
          <w:numId w:val="0"/>
        </w:numPr>
        <w:shd w:val="clear" w:color="auto" w:fill="FFFFFF"/>
        <w:spacing w:lineRule="atLeast" w:line="690" w:before="0" w:after="195"/>
        <w:outlineLvl w:val="0"/>
        <w:rPr>
          <w:rFonts w:ascii="Roboto" w:hAnsi="Roboto" w:eastAsia="Times New Roman" w:cs="Times New Roman"/>
          <w:b/>
          <w:b/>
          <w:bCs/>
          <w:color w:val="101010"/>
          <w:kern w:val="2"/>
          <w:sz w:val="54"/>
          <w:szCs w:val="54"/>
          <w:highlight w:val="cyan"/>
          <w:lang w:eastAsia="nl-NL"/>
        </w:rPr>
      </w:pPr>
      <w:r>
        <w:rPr>
          <w:rFonts w:eastAsia="Times New Roman" w:cs="Times New Roman" w:ascii="Roboto" w:hAnsi="Roboto"/>
          <w:b/>
          <w:bCs/>
          <w:color w:val="101010"/>
          <w:kern w:val="2"/>
          <w:sz w:val="54"/>
          <w:szCs w:val="54"/>
          <w:highlight w:val="cyan"/>
          <w:lang w:eastAsia="nl-NL"/>
        </w:rPr>
        <w:t>Jaarplan 2022</w:t>
      </w:r>
    </w:p>
    <w:p>
      <w:pPr>
        <w:pStyle w:val="Normal"/>
        <w:shd w:val="clear" w:color="auto" w:fill="FFFFFF"/>
        <w:spacing w:lineRule="auto" w:line="240" w:before="0" w:after="225"/>
        <w:rPr>
          <w:rFonts w:ascii="Roboto" w:hAnsi="Roboto" w:eastAsia="Times New Roman" w:cs="Times New Roman"/>
          <w:sz w:val="21"/>
          <w:szCs w:val="21"/>
          <w:lang w:eastAsia="nl-NL"/>
        </w:rPr>
      </w:pPr>
      <w:r>
        <w:rPr>
          <w:rFonts w:eastAsia="Times New Roman" w:cs="Times New Roman" w:ascii="Roboto" w:hAnsi="Roboto"/>
          <w:b/>
          <w:bCs/>
          <w:sz w:val="21"/>
          <w:szCs w:val="21"/>
          <w:highlight w:val="cyan"/>
          <w:lang w:eastAsia="nl-NL"/>
        </w:rPr>
        <w:t>De Adviesraad Sociaal Domein in 2022</w:t>
      </w:r>
    </w:p>
    <w:p>
      <w:pPr>
        <w:pStyle w:val="Normal"/>
        <w:shd w:val="clear" w:color="auto" w:fill="FFFFFF"/>
        <w:spacing w:lineRule="auto" w:line="240" w:before="0" w:after="225"/>
        <w:rPr>
          <w:rFonts w:ascii="Roboto" w:hAnsi="Roboto" w:eastAsia="Times New Roman" w:cs="Times New Roman"/>
          <w:b/>
          <w:b/>
          <w:bCs/>
          <w:sz w:val="21"/>
          <w:szCs w:val="21"/>
          <w:lang w:eastAsia="nl-NL"/>
        </w:rPr>
      </w:pPr>
      <w:r>
        <w:rPr>
          <w:rFonts w:eastAsia="Times New Roman" w:cs="Times New Roman" w:ascii="Roboto" w:hAnsi="Roboto"/>
          <w:b/>
          <w:bCs/>
          <w:sz w:val="21"/>
          <w:szCs w:val="21"/>
          <w:lang w:eastAsia="nl-NL"/>
        </w:rPr>
      </w:r>
    </w:p>
    <w:p>
      <w:pPr>
        <w:pStyle w:val="Normal"/>
        <w:shd w:val="clear" w:color="auto" w:fill="FFFFFF"/>
        <w:spacing w:lineRule="auto" w:line="240" w:before="0" w:after="225"/>
        <w:rPr>
          <w:rFonts w:eastAsia="Times New Roman" w:cs="Calibri" w:cstheme="minorHAnsi"/>
          <w:b/>
          <w:b/>
          <w:bCs/>
          <w:sz w:val="21"/>
          <w:szCs w:val="21"/>
          <w:lang w:eastAsia="nl-NL"/>
        </w:rPr>
      </w:pPr>
      <w:r>
        <w:rPr>
          <w:rFonts w:eastAsia="Times New Roman" w:cs="Calibri" w:cstheme="minorHAnsi"/>
          <w:b/>
          <w:bCs/>
          <w:sz w:val="21"/>
          <w:szCs w:val="21"/>
          <w:lang w:eastAsia="nl-NL"/>
        </w:rPr>
      </w:r>
    </w:p>
    <w:p>
      <w:pPr>
        <w:pStyle w:val="Normal"/>
        <w:shd w:val="clear" w:color="auto" w:fill="FFFFFF"/>
        <w:spacing w:lineRule="auto" w:line="240" w:before="0" w:after="225"/>
        <w:rPr>
          <w:rFonts w:eastAsia="Times New Roman" w:cs="Calibri" w:cstheme="minorHAnsi"/>
          <w:b/>
          <w:b/>
          <w:bCs/>
          <w:sz w:val="21"/>
          <w:szCs w:val="21"/>
          <w:lang w:eastAsia="nl-NL"/>
        </w:rPr>
      </w:pPr>
      <w:r>
        <w:rPr>
          <w:rFonts w:eastAsia="Times New Roman" w:cs="Calibri" w:cstheme="minorHAnsi"/>
          <w:b/>
          <w:bCs/>
          <w:sz w:val="21"/>
          <w:szCs w:val="21"/>
          <w:lang w:eastAsia="nl-NL"/>
        </w:rPr>
        <w:t> </w:t>
      </w:r>
      <w:r>
        <w:rPr>
          <w:rFonts w:eastAsia="Times New Roman" w:cs="Calibri" w:cstheme="minorHAnsi"/>
          <w:b/>
          <w:bCs/>
          <w:sz w:val="21"/>
          <w:szCs w:val="21"/>
          <w:lang w:eastAsia="nl-NL"/>
        </w:rPr>
        <w:t>Voorwoord</w:t>
      </w:r>
    </w:p>
    <w:p>
      <w:pPr>
        <w:pStyle w:val="Normal"/>
        <w:shd w:val="clear" w:color="auto" w:fill="FFFFFF"/>
        <w:spacing w:lineRule="auto" w:line="240" w:before="0" w:after="225"/>
        <w:rPr>
          <w:rFonts w:eastAsia="Times New Roman" w:cs="Calibri" w:cstheme="minorHAnsi"/>
          <w:b/>
          <w:b/>
          <w:bCs/>
          <w:sz w:val="21"/>
          <w:szCs w:val="21"/>
          <w:lang w:eastAsia="nl-NL"/>
        </w:rPr>
      </w:pPr>
      <w:r>
        <w:rPr>
          <w:rFonts w:eastAsia="Times New Roman" w:cs="Calibri" w:cstheme="minorHAnsi"/>
          <w:b/>
          <w:bCs/>
          <w:sz w:val="21"/>
          <w:szCs w:val="21"/>
          <w:lang w:eastAsia="nl-NL"/>
        </w:rPr>
        <w:t>Inhoudsopgave</w:t>
      </w:r>
    </w:p>
    <w:p>
      <w:pPr>
        <w:pStyle w:val="Normal"/>
        <w:shd w:val="clear" w:color="auto" w:fill="FFFFFF"/>
        <w:spacing w:lineRule="auto" w:line="240" w:before="0" w:after="225"/>
        <w:rPr>
          <w:rFonts w:eastAsia="Times New Roman" w:cs="Calibri" w:cstheme="minorHAnsi"/>
          <w:sz w:val="21"/>
          <w:szCs w:val="21"/>
          <w:lang w:eastAsia="nl-NL"/>
        </w:rPr>
      </w:pPr>
      <w:r>
        <w:rPr>
          <w:rFonts w:eastAsia="Times New Roman" w:cs="Calibri" w:cstheme="minorHAnsi"/>
          <w:sz w:val="21"/>
          <w:szCs w:val="21"/>
          <w:lang w:eastAsia="nl-NL"/>
        </w:rPr>
      </w:r>
    </w:p>
    <w:p>
      <w:pPr>
        <w:pStyle w:val="ListParagraph"/>
        <w:numPr>
          <w:ilvl w:val="0"/>
          <w:numId w:val="1"/>
        </w:numPr>
        <w:shd w:val="clear" w:color="auto" w:fill="FFFFFF"/>
        <w:spacing w:lineRule="auto" w:line="240" w:before="0" w:after="225"/>
        <w:contextualSpacing/>
        <w:rPr>
          <w:rFonts w:eastAsia="Times New Roman" w:cs="Calibri" w:cstheme="minorHAnsi"/>
          <w:sz w:val="21"/>
          <w:szCs w:val="21"/>
          <w:lang w:eastAsia="nl-NL"/>
        </w:rPr>
      </w:pPr>
      <w:r>
        <w:rPr>
          <w:rFonts w:eastAsia="Times New Roman" w:cs="Calibri" w:cstheme="minorHAnsi"/>
          <w:sz w:val="21"/>
          <w:szCs w:val="21"/>
          <w:lang w:eastAsia="nl-NL"/>
        </w:rPr>
        <w:t>Inleiding</w:t>
        <w:tab/>
        <w:tab/>
        <w:tab/>
        <w:tab/>
        <w:tab/>
        <w:tab/>
        <w:tab/>
        <w:tab/>
        <w:t>blz. 2</w:t>
      </w:r>
    </w:p>
    <w:p>
      <w:pPr>
        <w:pStyle w:val="ListParagraph"/>
        <w:shd w:val="clear" w:color="auto" w:fill="FFFFFF"/>
        <w:spacing w:lineRule="auto" w:line="240" w:before="0" w:after="225"/>
        <w:contextualSpacing/>
        <w:rPr>
          <w:rFonts w:eastAsia="Times New Roman" w:cs="Calibri" w:cstheme="minorHAnsi"/>
          <w:sz w:val="21"/>
          <w:szCs w:val="21"/>
          <w:lang w:eastAsia="nl-NL"/>
        </w:rPr>
      </w:pPr>
      <w:r>
        <w:rPr>
          <w:rFonts w:eastAsia="Times New Roman" w:cs="Calibri" w:cstheme="minorHAnsi"/>
          <w:sz w:val="21"/>
          <w:szCs w:val="21"/>
          <w:lang w:eastAsia="nl-NL"/>
        </w:rPr>
      </w:r>
    </w:p>
    <w:p>
      <w:pPr>
        <w:pStyle w:val="ListParagraph"/>
        <w:numPr>
          <w:ilvl w:val="0"/>
          <w:numId w:val="1"/>
        </w:numPr>
        <w:shd w:val="clear" w:color="auto" w:fill="FFFFFF"/>
        <w:spacing w:lineRule="auto" w:line="240" w:before="0" w:after="225"/>
        <w:contextualSpacing/>
        <w:rPr>
          <w:rFonts w:eastAsia="Times New Roman" w:cs="Calibri" w:cstheme="minorHAnsi"/>
          <w:sz w:val="21"/>
          <w:szCs w:val="21"/>
          <w:lang w:eastAsia="nl-NL"/>
        </w:rPr>
      </w:pPr>
      <w:r>
        <w:rPr>
          <w:rFonts w:eastAsia="Times New Roman" w:cs="Calibri" w:cstheme="minorHAnsi"/>
          <w:sz w:val="21"/>
          <w:szCs w:val="21"/>
          <w:lang w:eastAsia="nl-NL"/>
        </w:rPr>
        <w:t>Algemeen</w:t>
        <w:tab/>
        <w:tab/>
        <w:tab/>
        <w:tab/>
        <w:tab/>
        <w:tab/>
        <w:tab/>
        <w:tab/>
        <w:t>blz. 2</w:t>
      </w:r>
    </w:p>
    <w:p>
      <w:pPr>
        <w:pStyle w:val="ListParagraph"/>
        <w:rPr>
          <w:rFonts w:eastAsia="Times New Roman" w:cs="Calibri" w:cstheme="minorHAnsi"/>
          <w:sz w:val="21"/>
          <w:szCs w:val="21"/>
          <w:lang w:eastAsia="nl-NL"/>
        </w:rPr>
      </w:pPr>
      <w:r>
        <w:rPr>
          <w:rFonts w:eastAsia="Times New Roman" w:cs="Calibri" w:cstheme="minorHAnsi"/>
          <w:sz w:val="21"/>
          <w:szCs w:val="21"/>
          <w:lang w:eastAsia="nl-NL"/>
        </w:rPr>
      </w:r>
    </w:p>
    <w:p>
      <w:pPr>
        <w:pStyle w:val="ListParagraph"/>
        <w:numPr>
          <w:ilvl w:val="1"/>
          <w:numId w:val="1"/>
        </w:numPr>
        <w:shd w:val="clear" w:color="auto" w:fill="FFFFFF"/>
        <w:spacing w:lineRule="auto" w:line="240" w:before="0" w:after="225"/>
        <w:contextualSpacing/>
        <w:rPr>
          <w:rFonts w:eastAsia="Times New Roman" w:cs="Calibri" w:cstheme="minorHAnsi"/>
          <w:sz w:val="21"/>
          <w:szCs w:val="21"/>
          <w:lang w:eastAsia="nl-NL"/>
        </w:rPr>
      </w:pPr>
      <w:r>
        <w:rPr>
          <w:rFonts w:eastAsia="Times New Roman" w:cs="Calibri" w:cstheme="minorHAnsi"/>
          <w:sz w:val="21"/>
          <w:szCs w:val="21"/>
          <w:lang w:eastAsia="nl-NL"/>
        </w:rPr>
        <w:t>Doelstelling en taak van de adviesraad sociaal domein</w:t>
      </w:r>
    </w:p>
    <w:p>
      <w:pPr>
        <w:pStyle w:val="ListParagraph"/>
        <w:numPr>
          <w:ilvl w:val="1"/>
          <w:numId w:val="1"/>
        </w:numPr>
        <w:shd w:val="clear" w:color="auto" w:fill="FFFFFF"/>
        <w:spacing w:lineRule="auto" w:line="240" w:before="0" w:after="225"/>
        <w:contextualSpacing/>
        <w:rPr>
          <w:rFonts w:eastAsia="Times New Roman" w:cs="Calibri" w:cstheme="minorHAnsi"/>
          <w:sz w:val="21"/>
          <w:szCs w:val="21"/>
          <w:lang w:eastAsia="nl-NL"/>
        </w:rPr>
      </w:pPr>
      <w:r>
        <w:rPr>
          <w:rFonts w:eastAsia="Times New Roman" w:cs="Calibri" w:cstheme="minorHAnsi"/>
          <w:sz w:val="21"/>
          <w:szCs w:val="21"/>
          <w:lang w:eastAsia="nl-NL"/>
        </w:rPr>
        <w:t>Breedte van het sociaal domein</w:t>
      </w:r>
    </w:p>
    <w:p>
      <w:pPr>
        <w:pStyle w:val="ListParagraph"/>
        <w:numPr>
          <w:ilvl w:val="1"/>
          <w:numId w:val="1"/>
        </w:numPr>
        <w:shd w:val="clear" w:color="auto" w:fill="FFFFFF"/>
        <w:spacing w:lineRule="auto" w:line="240" w:before="0" w:after="225"/>
        <w:contextualSpacing/>
        <w:rPr>
          <w:rFonts w:eastAsia="Times New Roman" w:cs="Calibri" w:cstheme="minorHAnsi"/>
          <w:sz w:val="21"/>
          <w:szCs w:val="21"/>
          <w:lang w:eastAsia="nl-NL"/>
        </w:rPr>
      </w:pPr>
      <w:r>
        <w:rPr>
          <w:rFonts w:eastAsia="Times New Roman" w:cs="Calibri" w:cstheme="minorHAnsi"/>
          <w:sz w:val="21"/>
          <w:szCs w:val="21"/>
          <w:lang w:eastAsia="nl-NL"/>
        </w:rPr>
        <w:t>Relatie met B&amp;W</w:t>
      </w:r>
    </w:p>
    <w:p>
      <w:pPr>
        <w:pStyle w:val="ListParagraph"/>
        <w:shd w:val="clear" w:color="auto" w:fill="FFFFFF"/>
        <w:spacing w:lineRule="auto" w:line="240" w:before="0" w:after="225"/>
        <w:contextualSpacing/>
        <w:rPr>
          <w:rFonts w:eastAsia="Times New Roman" w:cs="Calibri" w:cstheme="minorHAnsi"/>
          <w:sz w:val="21"/>
          <w:szCs w:val="21"/>
          <w:lang w:eastAsia="nl-NL"/>
        </w:rPr>
      </w:pPr>
      <w:r>
        <w:rPr>
          <w:rFonts w:eastAsia="Times New Roman" w:cs="Calibri" w:cstheme="minorHAnsi"/>
          <w:sz w:val="21"/>
          <w:szCs w:val="21"/>
          <w:lang w:eastAsia="nl-NL"/>
        </w:rPr>
      </w:r>
    </w:p>
    <w:p>
      <w:pPr>
        <w:pStyle w:val="ListParagraph"/>
        <w:rPr>
          <w:rFonts w:eastAsia="Times New Roman" w:cs="Calibri" w:cstheme="minorHAnsi"/>
          <w:sz w:val="21"/>
          <w:szCs w:val="21"/>
          <w:lang w:eastAsia="nl-NL"/>
        </w:rPr>
      </w:pPr>
      <w:r>
        <w:rPr>
          <w:rFonts w:eastAsia="Times New Roman" w:cs="Calibri" w:cstheme="minorHAnsi"/>
          <w:sz w:val="21"/>
          <w:szCs w:val="21"/>
          <w:lang w:eastAsia="nl-NL"/>
        </w:rPr>
      </w:r>
    </w:p>
    <w:p>
      <w:pPr>
        <w:pStyle w:val="ListParagraph"/>
        <w:numPr>
          <w:ilvl w:val="0"/>
          <w:numId w:val="1"/>
        </w:numPr>
        <w:shd w:val="clear" w:color="auto" w:fill="FFFFFF"/>
        <w:spacing w:lineRule="auto" w:line="240" w:before="0" w:after="225"/>
        <w:contextualSpacing/>
        <w:rPr>
          <w:rFonts w:eastAsia="Times New Roman" w:cs="Calibri" w:cstheme="minorHAnsi"/>
          <w:sz w:val="21"/>
          <w:szCs w:val="21"/>
          <w:lang w:eastAsia="nl-NL"/>
        </w:rPr>
      </w:pPr>
      <w:r>
        <w:rPr>
          <w:rFonts w:eastAsia="Times New Roman" w:cs="Calibri" w:cstheme="minorHAnsi"/>
          <w:sz w:val="21"/>
          <w:szCs w:val="21"/>
          <w:lang w:eastAsia="nl-NL"/>
        </w:rPr>
        <w:t>Organisatie en werkwijze</w:t>
        <w:tab/>
        <w:tab/>
        <w:tab/>
        <w:tab/>
        <w:tab/>
        <w:tab/>
        <w:t>blz. 3</w:t>
      </w:r>
    </w:p>
    <w:p>
      <w:pPr>
        <w:pStyle w:val="ListParagraph"/>
        <w:numPr>
          <w:ilvl w:val="1"/>
          <w:numId w:val="1"/>
        </w:numPr>
        <w:shd w:val="clear" w:color="auto" w:fill="FFFFFF"/>
        <w:spacing w:lineRule="auto" w:line="240" w:before="0" w:after="225"/>
        <w:contextualSpacing/>
        <w:rPr>
          <w:rFonts w:eastAsia="Times New Roman" w:cs="Calibri" w:cstheme="minorHAnsi"/>
          <w:sz w:val="21"/>
          <w:szCs w:val="21"/>
          <w:lang w:eastAsia="nl-NL"/>
        </w:rPr>
      </w:pPr>
      <w:r>
        <w:rPr>
          <w:rFonts w:eastAsia="Times New Roman" w:cs="Calibri" w:cstheme="minorHAnsi"/>
          <w:sz w:val="21"/>
          <w:szCs w:val="21"/>
          <w:lang w:eastAsia="nl-NL"/>
        </w:rPr>
        <w:t>Samenstelling van de adviesraad</w:t>
      </w:r>
    </w:p>
    <w:p>
      <w:pPr>
        <w:pStyle w:val="ListParagraph"/>
        <w:numPr>
          <w:ilvl w:val="1"/>
          <w:numId w:val="1"/>
        </w:numPr>
        <w:shd w:val="clear" w:color="auto" w:fill="FFFFFF"/>
        <w:spacing w:lineRule="auto" w:line="240" w:before="0" w:after="225"/>
        <w:contextualSpacing/>
        <w:rPr>
          <w:rFonts w:eastAsia="Times New Roman" w:cs="Calibri" w:cstheme="minorHAnsi"/>
          <w:sz w:val="21"/>
          <w:szCs w:val="21"/>
          <w:lang w:eastAsia="nl-NL"/>
        </w:rPr>
      </w:pPr>
      <w:r>
        <w:rPr>
          <w:rFonts w:eastAsia="Times New Roman" w:cs="Calibri" w:cstheme="minorHAnsi"/>
          <w:sz w:val="21"/>
          <w:szCs w:val="21"/>
          <w:lang w:eastAsia="nl-NL"/>
        </w:rPr>
        <w:t>Beleidsterreinen en aandachtsgebieden</w:t>
      </w:r>
    </w:p>
    <w:p>
      <w:pPr>
        <w:pStyle w:val="ListParagraph"/>
        <w:numPr>
          <w:ilvl w:val="1"/>
          <w:numId w:val="1"/>
        </w:numPr>
        <w:shd w:val="clear" w:color="auto" w:fill="FFFFFF"/>
        <w:spacing w:lineRule="auto" w:line="240" w:before="0" w:after="225"/>
        <w:contextualSpacing/>
        <w:rPr>
          <w:rFonts w:eastAsia="Times New Roman" w:cs="Calibri" w:cstheme="minorHAnsi"/>
          <w:sz w:val="21"/>
          <w:szCs w:val="21"/>
          <w:lang w:eastAsia="nl-NL"/>
        </w:rPr>
      </w:pPr>
      <w:r>
        <w:rPr>
          <w:rFonts w:eastAsia="Times New Roman" w:cs="Calibri" w:cstheme="minorHAnsi"/>
          <w:sz w:val="21"/>
          <w:szCs w:val="21"/>
          <w:lang w:eastAsia="nl-NL"/>
        </w:rPr>
        <w:t>Werkwijze</w:t>
      </w:r>
    </w:p>
    <w:p>
      <w:pPr>
        <w:pStyle w:val="ListParagraph"/>
        <w:numPr>
          <w:ilvl w:val="1"/>
          <w:numId w:val="1"/>
        </w:numPr>
        <w:shd w:val="clear" w:color="auto" w:fill="FFFFFF"/>
        <w:spacing w:lineRule="auto" w:line="240" w:before="0" w:after="225"/>
        <w:contextualSpacing/>
        <w:rPr>
          <w:rFonts w:eastAsia="Times New Roman" w:cs="Calibri" w:cstheme="minorHAnsi"/>
          <w:sz w:val="21"/>
          <w:szCs w:val="21"/>
          <w:lang w:eastAsia="nl-NL"/>
        </w:rPr>
      </w:pPr>
      <w:r>
        <w:rPr>
          <w:rFonts w:eastAsia="Times New Roman" w:cs="Calibri" w:cstheme="minorHAnsi"/>
          <w:sz w:val="21"/>
          <w:szCs w:val="21"/>
          <w:lang w:eastAsia="nl-NL"/>
        </w:rPr>
        <w:t>Werkgroepen</w:t>
      </w:r>
    </w:p>
    <w:p>
      <w:pPr>
        <w:pStyle w:val="ListParagraph"/>
        <w:numPr>
          <w:ilvl w:val="1"/>
          <w:numId w:val="1"/>
        </w:numPr>
        <w:shd w:val="clear" w:color="auto" w:fill="FFFFFF"/>
        <w:spacing w:lineRule="auto" w:line="240" w:before="0" w:after="225"/>
        <w:contextualSpacing/>
        <w:rPr>
          <w:rFonts w:eastAsia="Times New Roman" w:cs="Calibri" w:cstheme="minorHAnsi"/>
          <w:sz w:val="21"/>
          <w:szCs w:val="21"/>
          <w:lang w:eastAsia="nl-NL"/>
        </w:rPr>
      </w:pPr>
      <w:r>
        <w:rPr>
          <w:rFonts w:eastAsia="Times New Roman" w:cs="Calibri" w:cstheme="minorHAnsi"/>
          <w:sz w:val="21"/>
          <w:szCs w:val="21"/>
          <w:lang w:eastAsia="nl-NL"/>
        </w:rPr>
        <w:t xml:space="preserve">Externe organisatie </w:t>
      </w:r>
    </w:p>
    <w:p>
      <w:pPr>
        <w:pStyle w:val="ListParagraph"/>
        <w:shd w:val="clear" w:color="auto" w:fill="FFFFFF"/>
        <w:spacing w:lineRule="auto" w:line="240" w:before="0" w:after="225"/>
        <w:ind w:left="1440" w:hanging="0"/>
        <w:contextualSpacing/>
        <w:rPr>
          <w:rFonts w:eastAsia="Times New Roman" w:cs="Calibri" w:cstheme="minorHAnsi"/>
          <w:sz w:val="21"/>
          <w:szCs w:val="21"/>
          <w:lang w:eastAsia="nl-NL"/>
        </w:rPr>
      </w:pPr>
      <w:r>
        <w:rPr>
          <w:rFonts w:eastAsia="Times New Roman" w:cs="Calibri" w:cstheme="minorHAnsi"/>
          <w:sz w:val="21"/>
          <w:szCs w:val="21"/>
          <w:lang w:eastAsia="nl-NL"/>
        </w:rPr>
      </w:r>
    </w:p>
    <w:p>
      <w:pPr>
        <w:pStyle w:val="ListParagraph"/>
        <w:numPr>
          <w:ilvl w:val="0"/>
          <w:numId w:val="1"/>
        </w:numPr>
        <w:shd w:val="clear" w:color="auto" w:fill="FFFFFF"/>
        <w:spacing w:lineRule="auto" w:line="240" w:before="0" w:after="225"/>
        <w:contextualSpacing/>
        <w:rPr>
          <w:rFonts w:eastAsia="Times New Roman" w:cs="Calibri" w:cstheme="minorHAnsi"/>
          <w:sz w:val="21"/>
          <w:szCs w:val="21"/>
          <w:lang w:eastAsia="nl-NL"/>
        </w:rPr>
      </w:pPr>
      <w:r>
        <w:rPr>
          <w:rFonts w:eastAsia="Times New Roman" w:cs="Calibri" w:cstheme="minorHAnsi"/>
          <w:sz w:val="21"/>
          <w:szCs w:val="21"/>
          <w:lang w:eastAsia="nl-NL"/>
        </w:rPr>
        <w:t>Aandachtspunten en prioriteiten 2022</w:t>
        <w:tab/>
        <w:tab/>
        <w:tab/>
        <w:tab/>
        <w:tab/>
        <w:t>blz. 4</w:t>
      </w:r>
    </w:p>
    <w:p>
      <w:pPr>
        <w:pStyle w:val="ListParagraph"/>
        <w:numPr>
          <w:ilvl w:val="1"/>
          <w:numId w:val="1"/>
        </w:numPr>
        <w:shd w:val="clear" w:color="auto" w:fill="FFFFFF"/>
        <w:spacing w:lineRule="auto" w:line="240" w:before="0" w:after="225"/>
        <w:contextualSpacing/>
        <w:rPr>
          <w:rFonts w:eastAsia="Times New Roman" w:cs="Calibri" w:cstheme="minorHAnsi"/>
          <w:sz w:val="21"/>
          <w:szCs w:val="21"/>
          <w:lang w:eastAsia="nl-NL"/>
        </w:rPr>
      </w:pPr>
      <w:r>
        <w:rPr>
          <w:rFonts w:eastAsia="Times New Roman" w:cs="Calibri" w:cstheme="minorHAnsi"/>
          <w:sz w:val="21"/>
          <w:szCs w:val="21"/>
          <w:lang w:eastAsia="nl-NL"/>
        </w:rPr>
        <w:t>Toetsingskader</w:t>
      </w:r>
    </w:p>
    <w:p>
      <w:pPr>
        <w:pStyle w:val="ListParagraph"/>
        <w:numPr>
          <w:ilvl w:val="1"/>
          <w:numId w:val="1"/>
        </w:numPr>
        <w:shd w:val="clear" w:color="auto" w:fill="FFFFFF"/>
        <w:spacing w:lineRule="auto" w:line="240" w:before="0" w:after="225"/>
        <w:contextualSpacing/>
        <w:rPr>
          <w:rFonts w:eastAsia="Times New Roman" w:cs="Calibri" w:cstheme="minorHAnsi"/>
          <w:sz w:val="21"/>
          <w:szCs w:val="21"/>
          <w:lang w:eastAsia="nl-NL"/>
        </w:rPr>
      </w:pPr>
      <w:r>
        <w:rPr>
          <w:rFonts w:eastAsia="Times New Roman" w:cs="Calibri" w:cstheme="minorHAnsi"/>
          <w:sz w:val="21"/>
          <w:szCs w:val="21"/>
          <w:lang w:eastAsia="nl-NL"/>
        </w:rPr>
        <w:t>Onderwerpen</w:t>
      </w:r>
    </w:p>
    <w:p>
      <w:pPr>
        <w:pStyle w:val="Normal"/>
        <w:shd w:val="clear" w:color="auto" w:fill="FFFFFF"/>
        <w:spacing w:lineRule="auto" w:line="240" w:before="0" w:after="225"/>
        <w:rPr>
          <w:rFonts w:eastAsia="Times New Roman" w:cs="Calibri" w:cstheme="minorHAnsi"/>
          <w:sz w:val="21"/>
          <w:szCs w:val="21"/>
          <w:lang w:eastAsia="nl-NL"/>
        </w:rPr>
      </w:pPr>
      <w:r>
        <w:rPr>
          <w:rFonts w:eastAsia="Times New Roman" w:cs="Calibri" w:cstheme="minorHAnsi"/>
          <w:sz w:val="21"/>
          <w:szCs w:val="21"/>
          <w:lang w:eastAsia="nl-NL"/>
        </w:rPr>
      </w:r>
    </w:p>
    <w:p>
      <w:pPr>
        <w:pStyle w:val="ListParagraph"/>
        <w:numPr>
          <w:ilvl w:val="0"/>
          <w:numId w:val="1"/>
        </w:numPr>
        <w:shd w:val="clear" w:color="auto" w:fill="FFFFFF"/>
        <w:spacing w:lineRule="auto" w:line="240" w:before="0" w:after="225"/>
        <w:contextualSpacing/>
        <w:rPr>
          <w:rFonts w:eastAsia="Times New Roman" w:cs="Calibri" w:cstheme="minorHAnsi"/>
          <w:sz w:val="21"/>
          <w:szCs w:val="21"/>
          <w:lang w:eastAsia="nl-NL"/>
        </w:rPr>
      </w:pPr>
      <w:r>
        <w:rPr>
          <w:rFonts w:eastAsia="Times New Roman" w:cs="Calibri" w:cstheme="minorHAnsi"/>
          <w:sz w:val="21"/>
          <w:szCs w:val="21"/>
          <w:lang w:eastAsia="nl-NL"/>
        </w:rPr>
        <w:t xml:space="preserve">Slotwoord </w:t>
        <w:tab/>
        <w:tab/>
        <w:tab/>
        <w:tab/>
        <w:tab/>
        <w:tab/>
        <w:tab/>
        <w:tab/>
        <w:t>blz. 5</w:t>
      </w:r>
    </w:p>
    <w:p>
      <w:pPr>
        <w:pStyle w:val="Normal"/>
        <w:shd w:val="clear" w:color="auto" w:fill="FFFFFF"/>
        <w:spacing w:lineRule="auto" w:line="240" w:before="0" w:after="225"/>
        <w:rPr>
          <w:rFonts w:eastAsia="Times New Roman" w:cs="Calibri" w:cstheme="minorHAnsi"/>
          <w:sz w:val="21"/>
          <w:szCs w:val="21"/>
          <w:lang w:eastAsia="nl-NL"/>
        </w:rPr>
      </w:pPr>
      <w:r>
        <w:rPr>
          <w:rFonts w:eastAsia="Times New Roman" w:cs="Calibri" w:cstheme="minorHAnsi"/>
          <w:sz w:val="21"/>
          <w:szCs w:val="21"/>
          <w:lang w:eastAsia="nl-NL"/>
        </w:rPr>
      </w:r>
    </w:p>
    <w:p>
      <w:pPr>
        <w:pStyle w:val="Normal"/>
        <w:shd w:val="clear" w:color="auto" w:fill="FFFFFF"/>
        <w:spacing w:lineRule="auto" w:line="240" w:before="0" w:after="225"/>
        <w:rPr>
          <w:rFonts w:eastAsia="Times New Roman" w:cs="Calibri" w:cstheme="minorHAnsi"/>
          <w:sz w:val="21"/>
          <w:szCs w:val="21"/>
          <w:lang w:eastAsia="nl-NL"/>
        </w:rPr>
      </w:pPr>
      <w:r>
        <w:rPr>
          <w:rFonts w:eastAsia="Times New Roman" w:cs="Calibri" w:cstheme="minorHAnsi"/>
          <w:sz w:val="21"/>
          <w:szCs w:val="21"/>
          <w:lang w:eastAsia="nl-NL"/>
        </w:rPr>
      </w:r>
    </w:p>
    <w:p>
      <w:pPr>
        <w:pStyle w:val="ListParagraph"/>
        <w:numPr>
          <w:ilvl w:val="0"/>
          <w:numId w:val="2"/>
        </w:numPr>
        <w:shd w:val="clear" w:color="auto" w:fill="FFFFFF"/>
        <w:spacing w:lineRule="auto" w:line="240" w:before="0" w:after="225"/>
        <w:contextualSpacing/>
        <w:rPr>
          <w:rFonts w:eastAsia="Times New Roman" w:cs="Calibri" w:cstheme="minorHAnsi"/>
          <w:b/>
          <w:b/>
          <w:bCs/>
          <w:sz w:val="21"/>
          <w:szCs w:val="21"/>
          <w:lang w:eastAsia="nl-NL"/>
        </w:rPr>
      </w:pPr>
      <w:r>
        <w:rPr>
          <w:rFonts w:eastAsia="Times New Roman" w:cs="Calibri" w:cstheme="minorHAnsi"/>
          <w:b/>
          <w:bCs/>
          <w:sz w:val="21"/>
          <w:szCs w:val="21"/>
          <w:lang w:eastAsia="nl-NL"/>
        </w:rPr>
        <w:t>Inleiding</w:t>
      </w:r>
    </w:p>
    <w:p>
      <w:pPr>
        <w:pStyle w:val="Normal"/>
        <w:shd w:val="clear" w:color="auto" w:fill="FFFFFF"/>
        <w:spacing w:lineRule="auto" w:line="240" w:before="0" w:after="225"/>
        <w:rPr>
          <w:rFonts w:eastAsia="Times New Roman" w:cs="Calibri" w:cstheme="minorHAnsi"/>
          <w:sz w:val="21"/>
          <w:szCs w:val="21"/>
          <w:lang w:eastAsia="nl-NL"/>
        </w:rPr>
      </w:pPr>
      <w:r>
        <w:rPr>
          <w:rFonts w:eastAsia="Times New Roman" w:cs="Calibri" w:cstheme="minorHAnsi"/>
          <w:sz w:val="21"/>
          <w:szCs w:val="21"/>
          <w:lang w:eastAsia="nl-NL"/>
        </w:rPr>
        <w:t xml:space="preserve">In het Jaarplan Adviesraad Sociaal Domein Middelburg (ASD) geven wij een overzicht van taken, werkwijze, organisatie, ontwikkelingen en prioriteiten van de adviesraad in 2022. </w:t>
      </w:r>
      <w:r>
        <w:rPr>
          <w:rFonts w:cs="Calibri" w:cstheme="minorHAnsi"/>
          <w:color w:val="333333"/>
          <w:sz w:val="21"/>
          <w:szCs w:val="21"/>
        </w:rPr>
        <w:t>Het jaarplan dient als uitgangspunt bij het opstellen van de vergaderagenda en is geen statisch gegeven. Het actuele jaarplan wordt gepubliceerd op de website van de Adviesraad, www.asdmiddelburg.nl</w:t>
      </w:r>
    </w:p>
    <w:p>
      <w:pPr>
        <w:pStyle w:val="Normal"/>
        <w:spacing w:lineRule="auto" w:line="240"/>
        <w:rPr/>
      </w:pPr>
      <w:r>
        <w:rPr>
          <w:rFonts w:eastAsia="Times New Roman" w:cs="Calibri" w:cstheme="minorHAnsi"/>
          <w:sz w:val="21"/>
          <w:szCs w:val="21"/>
          <w:lang w:eastAsia="nl-NL"/>
        </w:rPr>
        <w:t xml:space="preserve">Het is belangrijk om de te verwachten ontwikkelingen in breder perspectief te plaatsen, en de adviezen die we als ASD geven dan ook vanuit een integraal perspectief te omschrijven. Op basis van trends en ontwikkelingen stellen wij onze prioriteiten. We zien als trend b.v. </w:t>
      </w:r>
      <w:r>
        <w:rPr/>
        <w:t>de verwachte verandering van:</w:t>
      </w:r>
    </w:p>
    <w:p>
      <w:pPr>
        <w:pStyle w:val="Normal"/>
        <w:spacing w:lineRule="auto" w:line="240" w:before="0" w:after="0"/>
        <w:rPr/>
      </w:pPr>
      <w:r>
        <w:rPr/>
        <w:t>* gemeente naar gemeenschap, bijv. m.b.t. eenzaamheidsbeleid;</w:t>
      </w:r>
    </w:p>
    <w:p>
      <w:pPr>
        <w:pStyle w:val="Normal"/>
        <w:spacing w:before="0" w:after="0"/>
        <w:rPr/>
      </w:pPr>
      <w:r>
        <w:rPr/>
        <w:t>* van individueel naar collectief, bijv. m.b.t. woonzorgcentra;</w:t>
      </w:r>
    </w:p>
    <w:p>
      <w:pPr>
        <w:pStyle w:val="Normal"/>
        <w:spacing w:before="0" w:after="0"/>
        <w:rPr/>
      </w:pPr>
      <w:r>
        <w:rPr/>
        <w:t>* van professioneel naar informeel, bijv. m.b.v. mantelzorg, burenhulp en vrijwilligershulp;</w:t>
      </w:r>
    </w:p>
    <w:p>
      <w:pPr>
        <w:pStyle w:val="Normal"/>
        <w:spacing w:lineRule="auto" w:line="254" w:before="0" w:after="0"/>
        <w:rPr>
          <w:rFonts w:eastAsia="Times New Roman" w:cs="Calibri" w:cstheme="minorHAnsi"/>
          <w:sz w:val="21"/>
          <w:szCs w:val="21"/>
          <w:lang w:eastAsia="nl-NL"/>
        </w:rPr>
      </w:pPr>
      <w:r>
        <w:rPr>
          <w:rFonts w:eastAsia="Times New Roman" w:cs="Calibri" w:cstheme="minorHAnsi"/>
          <w:sz w:val="21"/>
          <w:szCs w:val="21"/>
          <w:lang w:eastAsia="nl-NL"/>
        </w:rPr>
      </w:r>
    </w:p>
    <w:p>
      <w:pPr>
        <w:pStyle w:val="Normal"/>
        <w:shd w:val="clear" w:color="auto" w:fill="FFFFFF"/>
        <w:spacing w:lineRule="auto" w:line="240" w:before="0" w:after="225"/>
        <w:rPr>
          <w:rFonts w:eastAsia="Times New Roman" w:cs="Calibri" w:cstheme="minorHAnsi"/>
          <w:i/>
          <w:i/>
          <w:iCs/>
          <w:sz w:val="21"/>
          <w:szCs w:val="21"/>
          <w:lang w:eastAsia="nl-NL"/>
        </w:rPr>
      </w:pPr>
      <w:r>
        <w:rPr>
          <w:rFonts w:eastAsia="Times New Roman" w:cs="Calibri" w:cstheme="minorHAnsi"/>
          <w:sz w:val="21"/>
          <w:szCs w:val="21"/>
          <w:lang w:eastAsia="nl-NL"/>
        </w:rPr>
        <w:t xml:space="preserve">Het vertrouwen van de burger in de overheid is in de afgelopen decennia laag geworden. Het is het resultaat van een complex geheel aan ontwikkelingen die het niveau van de gemeente overstijgt. In het licht van de huidige en komende veranderingen en verschuivingen binnen het sociale domein, is het belangrijk dat het vertrouwen tussen de (lokale) overheid en de burger verbetert. </w:t>
      </w:r>
      <w:r>
        <w:rPr>
          <w:rFonts w:eastAsia="Times New Roman" w:cs="Calibri" w:cstheme="minorHAnsi"/>
          <w:i/>
          <w:iCs/>
          <w:sz w:val="21"/>
          <w:szCs w:val="21"/>
          <w:lang w:eastAsia="nl-NL"/>
        </w:rPr>
        <w:t>Wij willen als ASD meezoeken naar manieren om de kloof tussen overheid en burgers te dichten.</w:t>
      </w:r>
    </w:p>
    <w:p>
      <w:pPr>
        <w:pStyle w:val="Normal"/>
        <w:shd w:val="clear" w:color="auto" w:fill="FFFFFF"/>
        <w:spacing w:lineRule="auto" w:line="240" w:before="0" w:after="225"/>
        <w:rPr>
          <w:rFonts w:eastAsia="Times New Roman" w:cs="Calibri" w:cstheme="minorHAnsi"/>
          <w:sz w:val="21"/>
          <w:szCs w:val="21"/>
          <w:lang w:eastAsia="nl-NL"/>
        </w:rPr>
      </w:pPr>
      <w:r>
        <w:rPr>
          <w:rFonts w:eastAsia="Times New Roman" w:cs="Calibri" w:cstheme="minorHAnsi"/>
          <w:sz w:val="21"/>
          <w:szCs w:val="21"/>
          <w:highlight w:val="yellow"/>
          <w:lang w:eastAsia="nl-NL"/>
        </w:rPr>
        <w:t>Vraag 1: Willen we dit nog steeds? Zo ja, welke mogelijkheden zien we om dit voornemen vorm te geven?</w:t>
      </w:r>
      <w:r>
        <w:rPr>
          <w:rFonts w:eastAsia="Times New Roman" w:cs="Calibri" w:cstheme="minorHAnsi"/>
          <w:sz w:val="21"/>
          <w:szCs w:val="21"/>
          <w:lang w:eastAsia="nl-NL"/>
        </w:rPr>
        <w:t xml:space="preserve"> </w:t>
      </w:r>
    </w:p>
    <w:p>
      <w:pPr>
        <w:pStyle w:val="ListParagraph"/>
        <w:numPr>
          <w:ilvl w:val="0"/>
          <w:numId w:val="2"/>
        </w:numPr>
        <w:shd w:val="clear" w:color="auto" w:fill="FFFFFF"/>
        <w:spacing w:lineRule="auto" w:line="240" w:before="0" w:after="225"/>
        <w:contextualSpacing/>
        <w:rPr>
          <w:rFonts w:eastAsia="Times New Roman" w:cs="Calibri" w:cstheme="minorHAnsi"/>
          <w:b/>
          <w:b/>
          <w:bCs/>
          <w:sz w:val="21"/>
          <w:szCs w:val="21"/>
          <w:lang w:eastAsia="nl-NL"/>
        </w:rPr>
      </w:pPr>
      <w:r>
        <w:rPr>
          <w:rFonts w:eastAsia="Times New Roman" w:cs="Calibri" w:cstheme="minorHAnsi"/>
          <w:b/>
          <w:bCs/>
          <w:sz w:val="21"/>
          <w:szCs w:val="21"/>
          <w:lang w:eastAsia="nl-NL"/>
        </w:rPr>
        <w:t>Algemeen</w:t>
      </w:r>
    </w:p>
    <w:p>
      <w:pPr>
        <w:pStyle w:val="Normal"/>
        <w:shd w:val="clear" w:color="auto" w:fill="FFFFFF"/>
        <w:spacing w:lineRule="auto" w:line="240" w:before="0" w:after="225"/>
        <w:rPr>
          <w:rFonts w:eastAsia="Times New Roman" w:cs="Calibri" w:cstheme="minorHAnsi"/>
          <w:i/>
          <w:i/>
          <w:iCs/>
          <w:sz w:val="21"/>
          <w:szCs w:val="21"/>
          <w:lang w:eastAsia="nl-NL"/>
        </w:rPr>
      </w:pPr>
      <w:r>
        <w:rPr>
          <w:rFonts w:eastAsia="Times New Roman" w:cs="Calibri" w:cstheme="minorHAnsi"/>
          <w:i/>
          <w:iCs/>
          <w:sz w:val="21"/>
          <w:szCs w:val="21"/>
          <w:lang w:eastAsia="nl-NL"/>
        </w:rPr>
        <w:t>a. Doelstelling en taak van de adviesraad sociaal domein</w:t>
      </w:r>
    </w:p>
    <w:p>
      <w:pPr>
        <w:pStyle w:val="Normal"/>
        <w:shd w:val="clear" w:color="auto" w:fill="FFFFFF"/>
        <w:spacing w:lineRule="auto" w:line="276" w:before="0" w:after="0"/>
        <w:rPr>
          <w:rFonts w:cs="Calibri" w:cstheme="minorHAnsi"/>
          <w:sz w:val="21"/>
          <w:szCs w:val="21"/>
          <w:shd w:fill="FFFFFF" w:val="clear"/>
        </w:rPr>
      </w:pPr>
      <w:r>
        <w:rPr>
          <w:rFonts w:cs="Calibri" w:cstheme="minorHAnsi"/>
          <w:sz w:val="21"/>
          <w:szCs w:val="21"/>
          <w:shd w:fill="FFFFFF" w:val="clear"/>
        </w:rPr>
        <w:t xml:space="preserve">De Adviesraad Sociaal Domein (ASD) adviseert het college van Burgemeester en Wethouders, zowel gevraagd als op eigen initiatief, over alle voorkomende zaken op het gebied van het sociaal domein. De ASD speelt in op actuele ontwikkelingen door adviezen op eigen initiatief uit te brengen. Over het voornemen om een advies </w:t>
      </w:r>
      <w:r>
        <w:rPr>
          <w:rFonts w:cs="Calibri" w:cstheme="minorHAnsi"/>
        </w:rPr>
        <w:t>op eigen initiatief uit te brengen worden het College van B&amp;W en de betrokken ambtenaren tijdig geïnformeerd.</w:t>
      </w:r>
    </w:p>
    <w:p>
      <w:pPr>
        <w:pStyle w:val="Normal"/>
        <w:shd w:val="clear" w:color="auto" w:fill="FFFFFF"/>
        <w:spacing w:lineRule="auto" w:line="276" w:before="0" w:after="0"/>
        <w:rPr>
          <w:rFonts w:cs="Calibri" w:cstheme="minorHAnsi"/>
        </w:rPr>
      </w:pPr>
      <w:r>
        <w:rPr>
          <w:rFonts w:cs="Calibri" w:cstheme="minorHAnsi"/>
        </w:rPr>
        <w:t xml:space="preserve">De gemeente is verantwoordelijk voor het beleid en de uitvoering van wetten. Daarom is het goed dat de ASD zowel adviseert over het beleid als over de uitvoering. Deze zijn onlosmakelijk met elkaar verbonden. </w:t>
      </w:r>
    </w:p>
    <w:p>
      <w:pPr>
        <w:pStyle w:val="Normal"/>
        <w:spacing w:lineRule="auto" w:line="276" w:before="0" w:after="0"/>
        <w:rPr>
          <w:rFonts w:cs="Calibri" w:cstheme="minorHAnsi"/>
        </w:rPr>
      </w:pPr>
      <w:r>
        <w:rPr>
          <w:rFonts w:cs="Calibri" w:cstheme="minorHAnsi"/>
        </w:rPr>
        <w:t xml:space="preserve">Vroegtijdig adviseren in het proces over concept-stukken is wenselijk (ook een kwestie van vertrouwen). Doorgaans is dit ook effectiever dan reageren op een laatste concept. Daarom gaan we zo vroeg mogelijk in het proces in gesprek met ambtenaren. In die gesprekken fungeren we als klankbord, stellen we vragen, enz. </w:t>
      </w:r>
    </w:p>
    <w:p>
      <w:pPr>
        <w:pStyle w:val="Normal"/>
        <w:spacing w:lineRule="auto" w:line="276" w:before="0" w:after="0"/>
        <w:rPr>
          <w:rFonts w:cs="Calibri" w:cstheme="minorHAnsi"/>
        </w:rPr>
      </w:pPr>
      <w:r>
        <w:rPr>
          <w:rFonts w:cs="Calibri" w:cstheme="minorHAnsi"/>
        </w:rPr>
        <w:t>.</w:t>
      </w:r>
    </w:p>
    <w:p>
      <w:pPr>
        <w:pStyle w:val="Normal"/>
        <w:shd w:val="clear" w:color="auto" w:fill="FFFFFF"/>
        <w:spacing w:lineRule="auto" w:line="276" w:before="0" w:after="0"/>
        <w:rPr>
          <w:rFonts w:eastAsia="Times New Roman" w:cs="Calibri" w:cstheme="minorHAnsi"/>
          <w:sz w:val="21"/>
          <w:szCs w:val="21"/>
          <w:lang w:eastAsia="nl-NL"/>
        </w:rPr>
      </w:pPr>
      <w:r>
        <w:rPr>
          <w:rFonts w:eastAsia="Times New Roman" w:cs="Calibri" w:cstheme="minorHAnsi"/>
          <w:sz w:val="21"/>
          <w:szCs w:val="21"/>
          <w:lang w:eastAsia="nl-NL"/>
        </w:rPr>
      </w:r>
    </w:p>
    <w:p>
      <w:pPr>
        <w:pStyle w:val="Normal"/>
        <w:shd w:val="clear" w:color="auto" w:fill="FFFFFF"/>
        <w:spacing w:lineRule="auto" w:line="240" w:before="0" w:after="225"/>
        <w:rPr>
          <w:rFonts w:eastAsia="Times New Roman" w:cs="Calibri" w:cstheme="minorHAnsi"/>
          <w:i/>
          <w:i/>
          <w:iCs/>
          <w:sz w:val="21"/>
          <w:szCs w:val="21"/>
          <w:lang w:eastAsia="nl-NL"/>
        </w:rPr>
      </w:pPr>
      <w:r>
        <w:rPr>
          <w:rFonts w:eastAsia="Times New Roman" w:cs="Calibri" w:cstheme="minorHAnsi"/>
          <w:i/>
          <w:iCs/>
          <w:sz w:val="21"/>
          <w:szCs w:val="21"/>
          <w:lang w:eastAsia="nl-NL"/>
        </w:rPr>
        <w:t>b. Breedte van het sociaal domein</w:t>
      </w:r>
    </w:p>
    <w:p>
      <w:pPr>
        <w:pStyle w:val="Normal"/>
        <w:spacing w:lineRule="auto" w:line="254"/>
        <w:rPr/>
      </w:pPr>
      <w:r>
        <w:rPr/>
        <w:t xml:space="preserve">Het sociale domein is breder dan de WMO, de Jeugdwet, de Participatiewet, en de Wet op de Inburgering. Ook de Wet op de schuldhulpverlening, preventieve gezondheidszorg, wonen en de omgevingswet vallen eronder.  </w:t>
      </w:r>
    </w:p>
    <w:p>
      <w:pPr>
        <w:pStyle w:val="Normal"/>
        <w:spacing w:lineRule="auto" w:line="254"/>
        <w:rPr/>
      </w:pPr>
      <w:r>
        <w:rPr/>
        <w:t xml:space="preserve">De ASD wil de thema’s (wonen, zorg, jeugd, armoede..) integraal benaderen. Bij onze adviezen kan de input van de verschillende werkgroepen op elkaar worden afgestemd.  </w:t>
      </w:r>
    </w:p>
    <w:p>
      <w:pPr>
        <w:pStyle w:val="Normal"/>
        <w:shd w:val="clear" w:color="auto" w:fill="FFFFFF"/>
        <w:spacing w:lineRule="auto" w:line="240" w:before="0" w:after="225"/>
        <w:rPr>
          <w:rFonts w:eastAsia="Times New Roman" w:cs="Calibri" w:cstheme="minorHAnsi"/>
          <w:i/>
          <w:i/>
          <w:iCs/>
          <w:sz w:val="21"/>
          <w:szCs w:val="21"/>
          <w:lang w:eastAsia="nl-NL"/>
        </w:rPr>
      </w:pPr>
      <w:r>
        <w:rPr>
          <w:rFonts w:eastAsia="Times New Roman" w:cs="Calibri" w:cstheme="minorHAnsi"/>
          <w:i/>
          <w:iCs/>
          <w:sz w:val="21"/>
          <w:szCs w:val="21"/>
          <w:lang w:eastAsia="nl-NL"/>
        </w:rPr>
        <w:t>c. Relatie met B&amp;W</w:t>
      </w:r>
    </w:p>
    <w:p>
      <w:pPr>
        <w:pStyle w:val="Normal"/>
        <w:spacing w:lineRule="auto" w:line="240"/>
        <w:rPr/>
      </w:pPr>
      <w:r>
        <w:rPr>
          <w:rFonts w:eastAsia="Times New Roman" w:cs="Calibri" w:cstheme="minorHAnsi"/>
          <w:sz w:val="21"/>
          <w:szCs w:val="21"/>
          <w:lang w:eastAsia="nl-NL"/>
        </w:rPr>
        <w:t xml:space="preserve">De ASD hecht belang aan het opbouwen, resp. consolideren van goede contacten met de nieuwe wethouder(s) en de beleidsambtenaren. </w:t>
      </w:r>
      <w:r>
        <w:rPr/>
        <w:t xml:space="preserve">De ASD wil bij de kennismakingsgesprekken met het nieuwe college aandacht vragen voor onze visie op de breedte van het sociaal domein en de integrale benadering van de thema’s. </w:t>
      </w:r>
    </w:p>
    <w:p>
      <w:pPr>
        <w:pStyle w:val="Normal"/>
        <w:spacing w:lineRule="auto" w:line="240"/>
        <w:rPr/>
      </w:pPr>
      <w:r>
        <w:rPr/>
        <w:t>Voorwaarde voor goed overleg is dat het zowel inhoudelijk als procesmatig goed voorbereid wordt. Een goede, actuele kennisopbouw bij onze leden is hierbij belangrijk.</w:t>
      </w:r>
    </w:p>
    <w:p>
      <w:pPr>
        <w:pStyle w:val="Normal"/>
        <w:spacing w:lineRule="auto" w:line="240"/>
        <w:rPr>
          <w:rFonts w:eastAsia="Times New Roman" w:cs="Calibri" w:cstheme="minorHAnsi"/>
          <w:sz w:val="21"/>
          <w:szCs w:val="21"/>
          <w:lang w:eastAsia="nl-NL"/>
        </w:rPr>
      </w:pPr>
      <w:r>
        <w:rPr>
          <w:rFonts w:eastAsia="Times New Roman" w:cs="Calibri" w:cstheme="minorHAnsi"/>
          <w:sz w:val="21"/>
          <w:szCs w:val="21"/>
          <w:lang w:eastAsia="nl-NL"/>
        </w:rPr>
      </w:r>
    </w:p>
    <w:p>
      <w:pPr>
        <w:pStyle w:val="Normal"/>
        <w:shd w:val="clear" w:color="auto" w:fill="FFFFFF"/>
        <w:spacing w:lineRule="auto" w:line="240" w:before="0" w:after="225"/>
        <w:ind w:firstLine="708"/>
        <w:rPr>
          <w:rFonts w:eastAsia="Times New Roman" w:cs="Calibri" w:cstheme="minorHAnsi"/>
          <w:b/>
          <w:b/>
          <w:bCs/>
          <w:sz w:val="21"/>
          <w:szCs w:val="21"/>
          <w:lang w:eastAsia="nl-NL"/>
        </w:rPr>
      </w:pPr>
      <w:r>
        <w:rPr>
          <w:rFonts w:eastAsia="Times New Roman" w:cs="Calibri" w:cstheme="minorHAnsi"/>
          <w:b/>
          <w:bCs/>
          <w:sz w:val="21"/>
          <w:szCs w:val="21"/>
          <w:lang w:eastAsia="nl-NL"/>
        </w:rPr>
        <w:t>3. Organisatie en werkwijze</w:t>
      </w:r>
    </w:p>
    <w:p>
      <w:pPr>
        <w:pStyle w:val="Normal"/>
        <w:shd w:val="clear" w:color="auto" w:fill="FFFFFF"/>
        <w:spacing w:lineRule="auto" w:line="240" w:before="0" w:after="225"/>
        <w:rPr>
          <w:rFonts w:eastAsia="Times New Roman" w:cs="Calibri" w:cstheme="minorHAnsi"/>
          <w:i/>
          <w:i/>
          <w:iCs/>
          <w:sz w:val="21"/>
          <w:szCs w:val="21"/>
          <w:lang w:eastAsia="nl-NL"/>
        </w:rPr>
      </w:pPr>
      <w:r>
        <w:rPr>
          <w:rFonts w:eastAsia="Times New Roman" w:cs="Calibri" w:cstheme="minorHAnsi"/>
          <w:i/>
          <w:iCs/>
          <w:sz w:val="21"/>
          <w:szCs w:val="21"/>
          <w:lang w:eastAsia="nl-NL"/>
        </w:rPr>
        <w:t>a. Samenstelling van de adviesraad</w:t>
      </w:r>
    </w:p>
    <w:p>
      <w:pPr>
        <w:pStyle w:val="Normal"/>
        <w:shd w:val="clear" w:color="auto" w:fill="FFFFFF"/>
        <w:spacing w:lineRule="auto" w:line="240" w:before="0" w:after="225"/>
        <w:rPr>
          <w:rFonts w:eastAsia="Times New Roman" w:cs="Calibri" w:cstheme="minorHAnsi"/>
          <w:sz w:val="21"/>
          <w:szCs w:val="21"/>
          <w:highlight w:val="cyan"/>
          <w:lang w:eastAsia="nl-NL"/>
        </w:rPr>
      </w:pPr>
      <w:r>
        <w:rPr>
          <w:rFonts w:eastAsia="Times New Roman" w:cs="Calibri" w:cstheme="minorHAnsi"/>
          <w:sz w:val="21"/>
          <w:szCs w:val="21"/>
          <w:highlight w:val="cyan"/>
          <w:lang w:eastAsia="nl-NL"/>
        </w:rPr>
        <w:t>De ASD bestaat momenteel uit 12 leden, te weten:</w:t>
      </w:r>
    </w:p>
    <w:p>
      <w:pPr>
        <w:pStyle w:val="Normal"/>
        <w:shd w:val="clear" w:color="auto" w:fill="FFFFFF"/>
        <w:spacing w:lineRule="auto" w:line="240" w:before="0" w:after="0"/>
        <w:rPr>
          <w:rFonts w:eastAsia="Times New Roman" w:cs="Calibri" w:cstheme="minorHAnsi"/>
          <w:sz w:val="21"/>
          <w:szCs w:val="21"/>
          <w:highlight w:val="cyan"/>
          <w:lang w:eastAsia="nl-NL"/>
        </w:rPr>
      </w:pPr>
      <w:r>
        <w:rPr>
          <w:rFonts w:eastAsia="Times New Roman" w:cs="Calibri" w:cstheme="minorHAnsi"/>
          <w:sz w:val="21"/>
          <w:szCs w:val="21"/>
          <w:highlight w:val="cyan"/>
          <w:lang w:eastAsia="nl-NL"/>
        </w:rPr>
        <w:t>Aat de Jong, voorzitter</w:t>
      </w:r>
    </w:p>
    <w:p>
      <w:pPr>
        <w:pStyle w:val="Normal"/>
        <w:shd w:val="clear" w:color="auto" w:fill="FFFFFF"/>
        <w:spacing w:lineRule="auto" w:line="240" w:before="0" w:after="0"/>
        <w:rPr>
          <w:rFonts w:eastAsia="Times New Roman" w:cs="Calibri" w:cstheme="minorHAnsi"/>
          <w:sz w:val="21"/>
          <w:szCs w:val="21"/>
          <w:highlight w:val="cyan"/>
          <w:lang w:eastAsia="nl-NL"/>
        </w:rPr>
      </w:pPr>
      <w:r>
        <w:rPr>
          <w:rFonts w:eastAsia="Times New Roman" w:cs="Calibri" w:cstheme="minorHAnsi"/>
          <w:sz w:val="21"/>
          <w:szCs w:val="21"/>
          <w:highlight w:val="cyan"/>
          <w:lang w:eastAsia="nl-NL"/>
        </w:rPr>
        <w:t>Bart van Dijk, secretaris</w:t>
      </w:r>
    </w:p>
    <w:p>
      <w:pPr>
        <w:pStyle w:val="Normal"/>
        <w:shd w:val="clear" w:color="auto" w:fill="FFFFFF"/>
        <w:spacing w:lineRule="auto" w:line="240" w:before="0" w:after="0"/>
        <w:rPr>
          <w:rFonts w:eastAsia="Times New Roman" w:cs="Calibri" w:cstheme="minorHAnsi"/>
          <w:sz w:val="21"/>
          <w:szCs w:val="21"/>
          <w:highlight w:val="cyan"/>
          <w:lang w:eastAsia="nl-NL"/>
        </w:rPr>
      </w:pPr>
      <w:r>
        <w:rPr>
          <w:rFonts w:eastAsia="Times New Roman" w:cs="Calibri" w:cstheme="minorHAnsi"/>
          <w:sz w:val="21"/>
          <w:szCs w:val="21"/>
          <w:highlight w:val="cyan"/>
          <w:lang w:eastAsia="nl-NL"/>
        </w:rPr>
        <w:t>Robert Geertsma</w:t>
      </w:r>
    </w:p>
    <w:p>
      <w:pPr>
        <w:pStyle w:val="Normal"/>
        <w:shd w:val="clear" w:color="auto" w:fill="FFFFFF"/>
        <w:spacing w:lineRule="auto" w:line="240" w:before="0" w:after="0"/>
        <w:rPr>
          <w:rFonts w:eastAsia="Times New Roman" w:cs="Calibri" w:cstheme="minorHAnsi"/>
          <w:sz w:val="21"/>
          <w:szCs w:val="21"/>
          <w:highlight w:val="cyan"/>
          <w:lang w:eastAsia="nl-NL"/>
        </w:rPr>
      </w:pPr>
      <w:r>
        <w:rPr>
          <w:rFonts w:eastAsia="Times New Roman" w:cs="Calibri" w:cstheme="minorHAnsi"/>
          <w:sz w:val="21"/>
          <w:szCs w:val="21"/>
          <w:highlight w:val="cyan"/>
          <w:lang w:eastAsia="nl-NL"/>
        </w:rPr>
        <w:t>Mourijn van ‘t Hof</w:t>
      </w:r>
    </w:p>
    <w:p>
      <w:pPr>
        <w:pStyle w:val="Normal"/>
        <w:shd w:val="clear" w:color="auto" w:fill="FFFFFF"/>
        <w:spacing w:lineRule="auto" w:line="240" w:before="0" w:after="0"/>
        <w:rPr>
          <w:rFonts w:eastAsia="Times New Roman" w:cs="Calibri" w:cstheme="minorHAnsi"/>
          <w:sz w:val="21"/>
          <w:szCs w:val="21"/>
          <w:highlight w:val="cyan"/>
          <w:lang w:eastAsia="nl-NL"/>
        </w:rPr>
      </w:pPr>
      <w:r>
        <w:rPr>
          <w:rFonts w:eastAsia="Times New Roman" w:cs="Calibri" w:cstheme="minorHAnsi"/>
          <w:sz w:val="21"/>
          <w:szCs w:val="21"/>
          <w:highlight w:val="cyan"/>
          <w:lang w:eastAsia="nl-NL"/>
        </w:rPr>
        <w:t>Leanne Imanse</w:t>
      </w:r>
    </w:p>
    <w:p>
      <w:pPr>
        <w:pStyle w:val="Normal"/>
        <w:shd w:val="clear" w:color="auto" w:fill="FFFFFF"/>
        <w:spacing w:lineRule="auto" w:line="240" w:before="0" w:after="0"/>
        <w:rPr>
          <w:rFonts w:eastAsia="Times New Roman" w:cs="Calibri" w:cstheme="minorHAnsi"/>
          <w:sz w:val="21"/>
          <w:szCs w:val="21"/>
          <w:highlight w:val="cyan"/>
          <w:lang w:eastAsia="nl-NL"/>
        </w:rPr>
      </w:pPr>
      <w:r>
        <w:rPr>
          <w:rFonts w:eastAsia="Times New Roman" w:cs="Calibri" w:cstheme="minorHAnsi"/>
          <w:sz w:val="21"/>
          <w:szCs w:val="21"/>
          <w:highlight w:val="cyan"/>
          <w:lang w:eastAsia="nl-NL"/>
        </w:rPr>
        <w:t>Marjanne Jeras</w:t>
      </w:r>
    </w:p>
    <w:p>
      <w:pPr>
        <w:pStyle w:val="Normal"/>
        <w:shd w:val="clear" w:color="auto" w:fill="FFFFFF"/>
        <w:spacing w:lineRule="auto" w:line="240" w:before="0" w:after="0"/>
        <w:rPr>
          <w:rFonts w:eastAsia="Times New Roman" w:cs="Calibri" w:cstheme="minorHAnsi"/>
          <w:sz w:val="21"/>
          <w:szCs w:val="21"/>
          <w:highlight w:val="cyan"/>
          <w:lang w:eastAsia="nl-NL"/>
        </w:rPr>
      </w:pPr>
      <w:r>
        <w:rPr>
          <w:rFonts w:eastAsia="Times New Roman" w:cs="Calibri" w:cstheme="minorHAnsi"/>
          <w:sz w:val="21"/>
          <w:szCs w:val="21"/>
          <w:highlight w:val="cyan"/>
          <w:lang w:eastAsia="nl-NL"/>
        </w:rPr>
        <w:t>Emmy de Kraker-Pauw</w:t>
      </w:r>
    </w:p>
    <w:p>
      <w:pPr>
        <w:pStyle w:val="Normal"/>
        <w:shd w:val="clear" w:color="auto" w:fill="FFFFFF"/>
        <w:spacing w:lineRule="auto" w:line="240" w:before="0" w:after="0"/>
        <w:rPr>
          <w:rFonts w:eastAsia="Times New Roman" w:cs="Calibri" w:cstheme="minorHAnsi"/>
          <w:sz w:val="21"/>
          <w:szCs w:val="21"/>
          <w:highlight w:val="cyan"/>
          <w:lang w:eastAsia="nl-NL"/>
        </w:rPr>
      </w:pPr>
      <w:r>
        <w:rPr>
          <w:rFonts w:eastAsia="Times New Roman" w:cs="Calibri" w:cstheme="minorHAnsi"/>
          <w:sz w:val="21"/>
          <w:szCs w:val="21"/>
          <w:highlight w:val="cyan"/>
          <w:lang w:eastAsia="nl-NL"/>
        </w:rPr>
        <w:t>Rob Kramer</w:t>
      </w:r>
    </w:p>
    <w:p>
      <w:pPr>
        <w:pStyle w:val="Normal"/>
        <w:shd w:val="clear" w:color="auto" w:fill="FFFFFF"/>
        <w:spacing w:lineRule="auto" w:line="240" w:before="0" w:after="0"/>
        <w:rPr>
          <w:rFonts w:eastAsia="Times New Roman" w:cs="Calibri" w:cstheme="minorHAnsi"/>
          <w:sz w:val="21"/>
          <w:szCs w:val="21"/>
          <w:highlight w:val="cyan"/>
          <w:lang w:eastAsia="nl-NL"/>
        </w:rPr>
      </w:pPr>
      <w:r>
        <w:rPr>
          <w:rFonts w:eastAsia="Times New Roman" w:cs="Calibri" w:cstheme="minorHAnsi"/>
          <w:sz w:val="21"/>
          <w:szCs w:val="21"/>
          <w:highlight w:val="cyan"/>
          <w:lang w:eastAsia="nl-NL"/>
        </w:rPr>
        <w:t>Chris de Nooijer</w:t>
      </w:r>
    </w:p>
    <w:p>
      <w:pPr>
        <w:pStyle w:val="Normal"/>
        <w:shd w:val="clear" w:color="auto" w:fill="FFFFFF"/>
        <w:spacing w:lineRule="auto" w:line="240" w:before="0" w:after="0"/>
        <w:rPr>
          <w:rFonts w:eastAsia="Times New Roman" w:cs="Calibri" w:cstheme="minorHAnsi"/>
          <w:sz w:val="21"/>
          <w:szCs w:val="21"/>
          <w:highlight w:val="cyan"/>
          <w:lang w:eastAsia="nl-NL"/>
        </w:rPr>
      </w:pPr>
      <w:r>
        <w:rPr>
          <w:rFonts w:eastAsia="Times New Roman" w:cs="Calibri" w:cstheme="minorHAnsi"/>
          <w:sz w:val="21"/>
          <w:szCs w:val="21"/>
          <w:highlight w:val="cyan"/>
          <w:lang w:eastAsia="nl-NL"/>
        </w:rPr>
        <w:t>Rudi Tomasoa</w:t>
      </w:r>
    </w:p>
    <w:p>
      <w:pPr>
        <w:pStyle w:val="Normal"/>
        <w:shd w:val="clear" w:color="auto" w:fill="FFFFFF"/>
        <w:spacing w:lineRule="auto" w:line="240" w:before="0" w:after="0"/>
        <w:rPr>
          <w:rFonts w:eastAsia="Times New Roman" w:cs="Calibri" w:cstheme="minorHAnsi"/>
          <w:sz w:val="21"/>
          <w:szCs w:val="21"/>
          <w:highlight w:val="cyan"/>
          <w:lang w:eastAsia="nl-NL"/>
        </w:rPr>
      </w:pPr>
      <w:r>
        <w:rPr>
          <w:rFonts w:eastAsia="Times New Roman" w:cs="Calibri" w:cstheme="minorHAnsi"/>
          <w:sz w:val="21"/>
          <w:szCs w:val="21"/>
          <w:highlight w:val="cyan"/>
          <w:lang w:eastAsia="nl-NL"/>
        </w:rPr>
        <w:t>Hannie Vonk</w:t>
      </w:r>
    </w:p>
    <w:p>
      <w:pPr>
        <w:pStyle w:val="Normal"/>
        <w:shd w:val="clear" w:color="auto" w:fill="FFFFFF"/>
        <w:spacing w:lineRule="auto" w:line="240" w:before="0" w:after="0"/>
        <w:rPr>
          <w:rFonts w:eastAsia="Times New Roman" w:cs="Calibri" w:cstheme="minorHAnsi"/>
          <w:sz w:val="21"/>
          <w:szCs w:val="21"/>
          <w:lang w:eastAsia="nl-NL"/>
        </w:rPr>
      </w:pPr>
      <w:r>
        <w:rPr>
          <w:rFonts w:eastAsia="Times New Roman" w:cs="Calibri" w:cstheme="minorHAnsi"/>
          <w:sz w:val="21"/>
          <w:szCs w:val="21"/>
          <w:highlight w:val="cyan"/>
          <w:lang w:eastAsia="nl-NL"/>
        </w:rPr>
        <w:t>Huug Winfield</w:t>
      </w:r>
    </w:p>
    <w:p>
      <w:pPr>
        <w:pStyle w:val="Normal"/>
        <w:shd w:val="clear" w:color="auto" w:fill="FFFFFF"/>
        <w:spacing w:lineRule="auto" w:line="240" w:before="0" w:after="0"/>
        <w:rPr>
          <w:rFonts w:eastAsia="Times New Roman" w:cs="Calibri" w:cstheme="minorHAnsi"/>
          <w:sz w:val="21"/>
          <w:szCs w:val="21"/>
          <w:u w:val="single"/>
          <w:lang w:eastAsia="nl-NL"/>
        </w:rPr>
      </w:pPr>
      <w:r>
        <w:rPr>
          <w:rFonts w:eastAsia="Times New Roman" w:cs="Calibri" w:cstheme="minorHAnsi"/>
          <w:sz w:val="21"/>
          <w:szCs w:val="21"/>
          <w:u w:val="single"/>
          <w:lang w:eastAsia="nl-NL"/>
        </w:rPr>
      </w:r>
    </w:p>
    <w:p>
      <w:pPr>
        <w:pStyle w:val="Normal"/>
        <w:shd w:val="clear" w:color="auto" w:fill="FFFFFF"/>
        <w:spacing w:lineRule="auto" w:line="240" w:before="0" w:after="0"/>
        <w:rPr>
          <w:rFonts w:eastAsia="Times New Roman" w:cs="Calibri" w:cstheme="minorHAnsi"/>
          <w:sz w:val="21"/>
          <w:szCs w:val="21"/>
          <w:lang w:eastAsia="nl-NL"/>
        </w:rPr>
      </w:pPr>
      <w:r>
        <w:rPr>
          <w:rFonts w:eastAsia="Times New Roman" w:cs="Calibri" w:cstheme="minorHAnsi"/>
          <w:sz w:val="21"/>
          <w:szCs w:val="21"/>
          <w:lang w:eastAsia="nl-NL"/>
        </w:rPr>
      </w:r>
    </w:p>
    <w:p>
      <w:pPr>
        <w:pStyle w:val="Normal"/>
        <w:shd w:val="clear" w:color="auto" w:fill="FFFFFF"/>
        <w:spacing w:lineRule="auto" w:line="240" w:before="0" w:after="225"/>
        <w:rPr>
          <w:rFonts w:eastAsia="Times New Roman" w:cs="Calibri" w:cstheme="minorHAnsi"/>
          <w:i/>
          <w:i/>
          <w:iCs/>
          <w:sz w:val="21"/>
          <w:szCs w:val="21"/>
          <w:lang w:eastAsia="nl-NL"/>
        </w:rPr>
      </w:pPr>
      <w:r>
        <w:rPr>
          <w:rFonts w:eastAsia="Times New Roman" w:cs="Calibri" w:cstheme="minorHAnsi"/>
          <w:i/>
          <w:iCs/>
          <w:sz w:val="21"/>
          <w:szCs w:val="21"/>
          <w:lang w:eastAsia="nl-NL"/>
        </w:rPr>
        <w:t>b. beleidsterreinen en aandachtsgebieden</w:t>
      </w:r>
    </w:p>
    <w:p>
      <w:pPr>
        <w:pStyle w:val="Normal"/>
        <w:rPr>
          <w:rFonts w:cs="Calibri"/>
          <w:bCs/>
        </w:rPr>
      </w:pPr>
      <w:r>
        <w:rPr>
          <w:rFonts w:cs="Calibri"/>
          <w:bCs/>
        </w:rPr>
        <w:t>De ASD kent de volgende beleidsterreinen en aandachtsgebieden:</w:t>
      </w:r>
    </w:p>
    <w:p>
      <w:pPr>
        <w:pStyle w:val="Normal"/>
        <w:spacing w:before="0" w:after="0"/>
        <w:rPr>
          <w:rFonts w:cs="Calibri"/>
          <w:bCs/>
        </w:rPr>
      </w:pPr>
      <w:r>
        <w:rPr>
          <w:rFonts w:eastAsia="Times New Roman" w:cs="Calibri" w:cstheme="minorHAnsi"/>
          <w:sz w:val="21"/>
          <w:szCs w:val="21"/>
          <w:lang w:eastAsia="nl-NL"/>
        </w:rPr>
        <w:t xml:space="preserve">● </w:t>
      </w:r>
      <w:r>
        <w:rPr>
          <w:rFonts w:cs="Calibri"/>
          <w:bCs/>
        </w:rPr>
        <w:t xml:space="preserve">Jeugd en Onderwijs </w:t>
      </w:r>
    </w:p>
    <w:p>
      <w:pPr>
        <w:pStyle w:val="Normal"/>
        <w:spacing w:before="0" w:after="0"/>
        <w:rPr>
          <w:rFonts w:cs="Calibri"/>
          <w:bCs/>
        </w:rPr>
      </w:pPr>
      <w:r>
        <w:rPr>
          <w:rFonts w:eastAsia="Times New Roman" w:cs="Calibri" w:cstheme="minorHAnsi"/>
          <w:sz w:val="21"/>
          <w:szCs w:val="21"/>
          <w:lang w:eastAsia="nl-NL"/>
        </w:rPr>
        <w:t xml:space="preserve">● </w:t>
      </w:r>
      <w:r>
        <w:rPr>
          <w:rFonts w:cs="Calibri"/>
          <w:bCs/>
        </w:rPr>
        <w:t xml:space="preserve">Mobiliteit en Toegankelijkheid  </w:t>
      </w:r>
    </w:p>
    <w:p>
      <w:pPr>
        <w:pStyle w:val="Normal"/>
        <w:spacing w:before="0" w:after="0"/>
        <w:rPr>
          <w:rFonts w:cs="Calibri"/>
          <w:bCs/>
        </w:rPr>
      </w:pPr>
      <w:r>
        <w:rPr>
          <w:rFonts w:eastAsia="Times New Roman" w:cs="Calibri" w:cstheme="minorHAnsi"/>
          <w:sz w:val="21"/>
          <w:szCs w:val="21"/>
          <w:lang w:eastAsia="nl-NL"/>
        </w:rPr>
        <w:t xml:space="preserve">● </w:t>
      </w:r>
      <w:r>
        <w:rPr>
          <w:rFonts w:cs="Calibri"/>
          <w:bCs/>
        </w:rPr>
        <w:t xml:space="preserve">Werk en Inkomen </w:t>
      </w:r>
    </w:p>
    <w:p>
      <w:pPr>
        <w:pStyle w:val="Normal"/>
        <w:spacing w:before="0" w:after="0"/>
        <w:rPr>
          <w:rFonts w:cs="Calibri"/>
          <w:bCs/>
        </w:rPr>
      </w:pPr>
      <w:r>
        <w:rPr>
          <w:rFonts w:eastAsia="Times New Roman" w:cs="Calibri" w:cstheme="minorHAnsi"/>
          <w:sz w:val="21"/>
          <w:szCs w:val="21"/>
          <w:lang w:eastAsia="nl-NL"/>
        </w:rPr>
        <w:t xml:space="preserve">● </w:t>
      </w:r>
      <w:r>
        <w:rPr>
          <w:rFonts w:cs="Calibri"/>
          <w:bCs/>
        </w:rPr>
        <w:t xml:space="preserve">Welzijn en (mantel)zorg </w:t>
      </w:r>
    </w:p>
    <w:p>
      <w:pPr>
        <w:pStyle w:val="Normal"/>
        <w:spacing w:before="0" w:after="0"/>
        <w:rPr>
          <w:rFonts w:cs="Calibri"/>
          <w:bCs/>
        </w:rPr>
      </w:pPr>
      <w:r>
        <w:rPr>
          <w:rFonts w:eastAsia="Times New Roman" w:cs="Calibri" w:cstheme="minorHAnsi"/>
          <w:sz w:val="21"/>
          <w:szCs w:val="21"/>
          <w:lang w:eastAsia="nl-NL"/>
        </w:rPr>
        <w:t xml:space="preserve">● </w:t>
      </w:r>
      <w:r>
        <w:rPr>
          <w:rFonts w:cs="Calibri"/>
          <w:bCs/>
        </w:rPr>
        <w:t xml:space="preserve">Wonen en Leefomgeving </w:t>
      </w:r>
    </w:p>
    <w:p>
      <w:pPr>
        <w:pStyle w:val="Normal"/>
        <w:shd w:val="clear" w:color="auto" w:fill="FFFFFF"/>
        <w:spacing w:lineRule="auto" w:line="240" w:before="0" w:after="225"/>
        <w:rPr>
          <w:rFonts w:eastAsia="Times New Roman" w:cs="Calibri" w:cstheme="minorHAnsi"/>
          <w:i/>
          <w:i/>
          <w:iCs/>
          <w:sz w:val="21"/>
          <w:szCs w:val="21"/>
          <w:lang w:eastAsia="nl-NL"/>
        </w:rPr>
      </w:pPr>
      <w:r>
        <w:rPr>
          <w:rFonts w:eastAsia="Times New Roman" w:cs="Calibri" w:cstheme="minorHAnsi"/>
          <w:i/>
          <w:iCs/>
          <w:sz w:val="21"/>
          <w:szCs w:val="21"/>
          <w:lang w:eastAsia="nl-NL"/>
        </w:rPr>
      </w:r>
    </w:p>
    <w:p>
      <w:pPr>
        <w:pStyle w:val="Normal"/>
        <w:shd w:val="clear" w:color="auto" w:fill="FFFFFF"/>
        <w:spacing w:lineRule="auto" w:line="240" w:before="0" w:after="225"/>
        <w:rPr>
          <w:rFonts w:eastAsia="Times New Roman" w:cs="Calibri" w:cstheme="minorHAnsi"/>
          <w:i/>
          <w:i/>
          <w:iCs/>
          <w:sz w:val="21"/>
          <w:szCs w:val="21"/>
          <w:lang w:eastAsia="nl-NL"/>
        </w:rPr>
      </w:pPr>
      <w:r>
        <w:rPr>
          <w:rFonts w:eastAsia="Times New Roman" w:cs="Calibri" w:cstheme="minorHAnsi"/>
          <w:i/>
          <w:iCs/>
          <w:sz w:val="21"/>
          <w:szCs w:val="21"/>
          <w:lang w:eastAsia="nl-NL"/>
        </w:rPr>
        <w:t>c. Werkwijze en data</w:t>
      </w:r>
    </w:p>
    <w:p>
      <w:pPr>
        <w:pStyle w:val="Normal"/>
        <w:shd w:val="clear" w:color="auto" w:fill="FFFFFF"/>
        <w:spacing w:lineRule="auto" w:line="240" w:before="0" w:after="0"/>
        <w:rPr/>
      </w:pPr>
      <w:r>
        <w:rPr>
          <w:rFonts w:eastAsia="Times New Roman" w:cs="Calibri" w:cstheme="minorHAnsi"/>
          <w:sz w:val="21"/>
          <w:szCs w:val="21"/>
          <w:lang w:eastAsia="nl-NL"/>
        </w:rPr>
        <w:t>De ASD vergadert 10x per jaar, in ’t Palet te Middelburg (of indien noodzakelijk via TEAMS).</w:t>
      </w:r>
    </w:p>
    <w:p>
      <w:pPr>
        <w:pStyle w:val="Normal"/>
        <w:shd w:val="clear" w:color="auto" w:fill="FFFFFF"/>
        <w:spacing w:lineRule="auto" w:line="240" w:before="0" w:after="225"/>
        <w:rPr>
          <w:rFonts w:eastAsia="Times New Roman" w:cs="Calibri" w:cstheme="minorHAnsi"/>
          <w:sz w:val="21"/>
          <w:szCs w:val="21"/>
          <w:lang w:eastAsia="nl-NL"/>
        </w:rPr>
      </w:pPr>
      <w:r>
        <w:rPr/>
        <w:t>De ASD heeft bestuurlijk (B&amp;W) en ambtelijk overleg. Dit overleg met bestuurders en ambtenaren vindt periodiek plaats met bestuurders en ambtenaren en zorgt voor een continu informatieproces.</w:t>
      </w:r>
      <w:r>
        <w:rPr>
          <w:rFonts w:cs="Calibri" w:cstheme="minorHAnsi"/>
          <w:sz w:val="21"/>
          <w:szCs w:val="21"/>
          <w:shd w:fill="FFFFFF" w:val="clear"/>
        </w:rPr>
        <w:t xml:space="preserve"> De ASD overlegt structureel met het college, te weten minimaal </w:t>
      </w:r>
      <w:r>
        <w:rPr>
          <w:rFonts w:cs="Calibri" w:cstheme="minorHAnsi"/>
          <w:sz w:val="21"/>
          <w:szCs w:val="21"/>
          <w:highlight w:val="cyan"/>
          <w:shd w:fill="FFFFFF" w:val="clear"/>
        </w:rPr>
        <w:t>2x per jaar. De wethouder zal minimaal 1x aanschuiven bij het overleg van de ASD</w:t>
      </w:r>
      <w:r>
        <w:rPr>
          <w:rFonts w:cs="Calibri" w:cstheme="minorHAnsi"/>
          <w:sz w:val="21"/>
          <w:szCs w:val="21"/>
          <w:u w:val="single"/>
          <w:shd w:fill="FFFFFF" w:val="clear"/>
        </w:rPr>
        <w:t>.</w:t>
      </w:r>
      <w:r>
        <w:rPr>
          <w:rFonts w:cs="Calibri" w:cstheme="minorHAnsi"/>
          <w:sz w:val="21"/>
          <w:szCs w:val="21"/>
          <w:shd w:fill="FFFFFF" w:val="clear"/>
        </w:rPr>
        <w:t xml:space="preserve"> De werkgroepen organiseren hun eigen overleg met de betrokken ambtenaren. </w:t>
      </w:r>
    </w:p>
    <w:p>
      <w:pPr>
        <w:pStyle w:val="Normal"/>
        <w:spacing w:lineRule="auto" w:line="254" w:before="0" w:after="0"/>
        <w:rPr/>
      </w:pPr>
      <w:r>
        <w:rPr/>
        <w:t xml:space="preserve">Ook is er (regelmatig) een beleidsambtenaar aanwezig bij de vergaderingen van de ASD. </w:t>
      </w:r>
    </w:p>
    <w:p>
      <w:pPr>
        <w:pStyle w:val="Normal"/>
        <w:spacing w:lineRule="auto" w:line="254" w:before="0" w:after="0"/>
        <w:rPr/>
      </w:pPr>
      <w:r>
        <w:rPr>
          <w:rFonts w:cs="Calibri" w:cstheme="minorHAnsi"/>
          <w:sz w:val="21"/>
          <w:szCs w:val="21"/>
          <w:shd w:fill="FFFFFF" w:val="clear"/>
        </w:rPr>
        <w:t>In de uit te brengen adviezen zal de adviesraad aandacht besteden aan het stellen van heldere doelen door de gemeente en het inlassen van evaluatiemomenten in de ontwikkeling van voorgenomen beleid. </w:t>
      </w:r>
    </w:p>
    <w:p>
      <w:pPr>
        <w:pStyle w:val="Normal"/>
        <w:spacing w:lineRule="auto" w:line="254"/>
        <w:rPr>
          <w:i/>
          <w:i/>
          <w:iCs/>
        </w:rPr>
      </w:pPr>
      <w:r>
        <w:rPr>
          <w:i/>
          <w:iCs/>
        </w:rPr>
        <w:t xml:space="preserve">De leden van de ASD vertegenwoordigen niet de inwoners, maar verzamelen zoveel mogelijk perspectieven van (groepen) inwoners, teneinde goed beargumenteerde en onderbouwde adviezen te kunnen geven.  </w:t>
      </w:r>
    </w:p>
    <w:p>
      <w:pPr>
        <w:pStyle w:val="Normal"/>
        <w:spacing w:lineRule="auto" w:line="254"/>
        <w:rPr/>
      </w:pPr>
      <w:r>
        <w:rPr>
          <w:highlight w:val="yellow"/>
        </w:rPr>
        <w:t>Vraag 2: Dit punt sluit aan bij vraag 1. Hoe willen we dit voornemen zo goed mogelijk vorm geven in 2022?</w:t>
      </w:r>
    </w:p>
    <w:p>
      <w:pPr>
        <w:pStyle w:val="Normal"/>
        <w:shd w:val="clear" w:color="auto" w:fill="FFFFFF"/>
        <w:spacing w:lineRule="auto" w:line="240" w:before="0" w:after="225"/>
        <w:rPr>
          <w:rFonts w:eastAsia="Times New Roman" w:cs="Calibri" w:cstheme="minorHAnsi"/>
          <w:sz w:val="21"/>
          <w:szCs w:val="21"/>
          <w:lang w:eastAsia="nl-NL"/>
        </w:rPr>
      </w:pPr>
      <w:r>
        <w:rPr>
          <w:rFonts w:eastAsia="Times New Roman" w:cs="Calibri" w:cstheme="minorHAnsi"/>
          <w:sz w:val="21"/>
          <w:szCs w:val="21"/>
          <w:lang w:eastAsia="nl-NL"/>
        </w:rPr>
        <w:t xml:space="preserve">Binnen de ASD zijn de leden actief in verschillende werkgroepen. De adviesraad richt voor de verschillende adviezen werkgroepen op om snel te kunnen reageren  op verschillende onderwerpen. In deze werkgroepen worden de adviezen voorbereid.  </w:t>
      </w:r>
      <w:r>
        <w:rPr>
          <w:rFonts w:eastAsia="Times New Roman" w:cs="Calibri" w:cstheme="minorHAnsi"/>
          <w:i/>
          <w:iCs/>
          <w:sz w:val="21"/>
          <w:szCs w:val="21"/>
          <w:lang w:eastAsia="nl-NL"/>
        </w:rPr>
        <w:t>Het opbouwen en bijhouden van kennis door het volgen van relevante ontwikkelingen en het opbouwen en onderhouden van relevante netwerken, is hierbij noodzakelijk.</w:t>
      </w:r>
    </w:p>
    <w:p>
      <w:pPr>
        <w:pStyle w:val="Normal"/>
        <w:shd w:val="clear" w:color="auto" w:fill="FFFFFF"/>
        <w:spacing w:lineRule="auto" w:line="240" w:before="0" w:after="225"/>
        <w:rPr>
          <w:rFonts w:eastAsia="Times New Roman" w:cs="Calibri" w:cstheme="minorHAnsi"/>
          <w:sz w:val="21"/>
          <w:szCs w:val="21"/>
          <w:lang w:eastAsia="nl-NL"/>
        </w:rPr>
      </w:pPr>
      <w:r>
        <w:rPr>
          <w:rFonts w:eastAsia="Times New Roman" w:cs="Calibri" w:cstheme="minorHAnsi"/>
          <w:sz w:val="21"/>
          <w:szCs w:val="21"/>
          <w:highlight w:val="yellow"/>
          <w:lang w:eastAsia="nl-NL"/>
        </w:rPr>
        <w:t>Vraag 3: Wij stellen voor dat de leden van de werkgroepen dit punt serieus vorm gaan geven. Vraag: Ideeën om dit vorm te geven zijn bijv. het onderhouden van contacten met relevante organisaties en het bijhouden van vakliteratuur. Zien we dit zitten gezien de beschikbare tijd of zijn er betere ideeën?</w:t>
      </w:r>
    </w:p>
    <w:p>
      <w:pPr>
        <w:pStyle w:val="Normal"/>
        <w:shd w:val="clear" w:color="auto" w:fill="FFFFFF"/>
        <w:spacing w:lineRule="auto" w:line="240" w:before="0" w:after="225"/>
        <w:rPr>
          <w:rFonts w:cs="Calibri"/>
          <w:b/>
          <w:b/>
        </w:rPr>
      </w:pPr>
      <w:r>
        <w:rPr>
          <w:rFonts w:eastAsia="Times New Roman" w:cs="Calibri" w:cstheme="minorHAnsi"/>
          <w:i/>
          <w:iCs/>
          <w:sz w:val="21"/>
          <w:szCs w:val="21"/>
          <w:lang w:eastAsia="nl-NL"/>
        </w:rPr>
        <w:t>d. Werkgroepen</w:t>
      </w:r>
    </w:p>
    <w:p>
      <w:pPr>
        <w:pStyle w:val="Normal"/>
        <w:rPr>
          <w:rFonts w:cs="Calibri"/>
          <w:bCs/>
        </w:rPr>
      </w:pPr>
      <w:r>
        <w:rPr>
          <w:rFonts w:cs="Calibri"/>
          <w:bCs/>
        </w:rPr>
        <w:t>Zoals hierboven al aangegeven, is binnen de ASD afgesproken om niet bij voorbaat een  indeling te maken met vaste werkgroepen. Er worden werkgroepen geformeerd op basis van benodigde kennis over  het betreffende onderwerp en de beschikbaarheid van de leden.  Dit zorgt voor flexibiliteit en daadkracht. Werkgroepen kunnen geformeerd worden op basis van  overleg met ambtenaren en de vragen die aan ons gesteld worden. Ter illustratie: momenteel zijn de volgende werkgroepen actief:</w:t>
      </w:r>
    </w:p>
    <w:p>
      <w:pPr>
        <w:pStyle w:val="ListParagraph"/>
        <w:numPr>
          <w:ilvl w:val="0"/>
          <w:numId w:val="3"/>
        </w:numPr>
        <w:spacing w:lineRule="auto" w:line="240" w:before="0" w:after="0"/>
        <w:contextualSpacing/>
        <w:rPr/>
      </w:pPr>
      <w:r>
        <w:rPr/>
        <w:t xml:space="preserve">Inburgeringswet </w:t>
      </w:r>
    </w:p>
    <w:p>
      <w:pPr>
        <w:pStyle w:val="ListParagraph"/>
        <w:numPr>
          <w:ilvl w:val="0"/>
          <w:numId w:val="3"/>
        </w:numPr>
        <w:spacing w:lineRule="auto" w:line="240" w:before="0" w:after="0"/>
        <w:contextualSpacing/>
        <w:rPr/>
      </w:pPr>
      <w:r>
        <w:rPr/>
        <w:t xml:space="preserve">Verordening WMO en Jeugd </w:t>
      </w:r>
    </w:p>
    <w:p>
      <w:pPr>
        <w:pStyle w:val="Normal"/>
        <w:spacing w:lineRule="auto" w:line="240" w:before="0" w:after="0"/>
        <w:ind w:left="720" w:hanging="0"/>
        <w:rPr/>
      </w:pPr>
      <w:r>
        <w:rPr/>
        <w:t>- WMO aanbesteding, inrichten algemene voorzieningen</w:t>
      </w:r>
    </w:p>
    <w:p>
      <w:pPr>
        <w:pStyle w:val="ListParagraph"/>
        <w:numPr>
          <w:ilvl w:val="0"/>
          <w:numId w:val="3"/>
        </w:numPr>
        <w:spacing w:lineRule="auto" w:line="240" w:before="0" w:after="0"/>
        <w:contextualSpacing/>
        <w:rPr/>
      </w:pPr>
      <w:r>
        <w:rPr/>
        <w:t xml:space="preserve"> </w:t>
      </w:r>
      <w:r>
        <w:rPr/>
        <w:t>Actieplan Sociaal Domein</w:t>
      </w:r>
    </w:p>
    <w:p>
      <w:pPr>
        <w:pStyle w:val="ListParagraph"/>
        <w:numPr>
          <w:ilvl w:val="0"/>
          <w:numId w:val="3"/>
        </w:numPr>
        <w:spacing w:lineRule="auto" w:line="240" w:before="0" w:after="0"/>
        <w:contextualSpacing/>
        <w:rPr/>
      </w:pPr>
      <w:r>
        <w:rPr/>
        <w:t>Jeugd</w:t>
      </w:r>
    </w:p>
    <w:p>
      <w:pPr>
        <w:pStyle w:val="ListParagraph"/>
        <w:spacing w:lineRule="auto" w:line="240" w:before="0" w:after="0"/>
        <w:contextualSpacing/>
        <w:rPr/>
      </w:pPr>
      <w:r>
        <w:rPr/>
        <w:t>- Vaart in Veiligheid -Nieuwe termijn transformatieagenda</w:t>
      </w:r>
    </w:p>
    <w:p>
      <w:pPr>
        <w:pStyle w:val="ListParagraph"/>
        <w:numPr>
          <w:ilvl w:val="0"/>
          <w:numId w:val="3"/>
        </w:numPr>
        <w:spacing w:lineRule="auto" w:line="240" w:before="0" w:after="0"/>
        <w:contextualSpacing/>
        <w:rPr/>
      </w:pPr>
      <w:r>
        <w:rPr/>
        <w:t>Inkoopstrategie WMO</w:t>
      </w:r>
    </w:p>
    <w:p>
      <w:pPr>
        <w:pStyle w:val="ListParagraph"/>
        <w:numPr>
          <w:ilvl w:val="0"/>
          <w:numId w:val="3"/>
        </w:numPr>
        <w:spacing w:lineRule="auto" w:line="240" w:before="0" w:after="0"/>
        <w:contextualSpacing/>
        <w:rPr/>
      </w:pPr>
      <w:r>
        <w:rPr/>
        <w:t>Onafhankelijke Cliëntenondersteuning</w:t>
      </w:r>
    </w:p>
    <w:p>
      <w:pPr>
        <w:pStyle w:val="ListParagraph"/>
        <w:numPr>
          <w:ilvl w:val="0"/>
          <w:numId w:val="3"/>
        </w:numPr>
        <w:spacing w:lineRule="auto" w:line="240" w:before="0" w:after="0"/>
        <w:contextualSpacing/>
        <w:rPr/>
      </w:pPr>
      <w:r>
        <w:rPr/>
        <w:t>Beschermd Wonen</w:t>
      </w:r>
    </w:p>
    <w:p>
      <w:pPr>
        <w:pStyle w:val="ListParagraph"/>
        <w:numPr>
          <w:ilvl w:val="0"/>
          <w:numId w:val="3"/>
        </w:numPr>
        <w:spacing w:lineRule="auto" w:line="240" w:before="0" w:after="0"/>
        <w:contextualSpacing/>
        <w:rPr/>
      </w:pPr>
      <w:r>
        <w:rPr/>
        <w:t>Mobiliteit</w:t>
      </w:r>
    </w:p>
    <w:p>
      <w:pPr>
        <w:pStyle w:val="Normal"/>
        <w:spacing w:lineRule="auto" w:line="240" w:before="0" w:after="0"/>
        <w:rPr/>
      </w:pPr>
      <w:r>
        <w:rPr>
          <w:highlight w:val="yellow"/>
        </w:rPr>
        <w:t>Vraag 4: Moeten we onze energie blijven steken in klankbordgroepen zoals OCO en TIM? Zo ja, wat is de toegevoegde waarde ervan?</w:t>
      </w:r>
      <w:r>
        <w:rPr/>
        <w:t xml:space="preserve"> </w:t>
      </w:r>
    </w:p>
    <w:p>
      <w:pPr>
        <w:pStyle w:val="Normal"/>
        <w:shd w:val="clear" w:color="auto" w:fill="FFFFFF"/>
        <w:spacing w:lineRule="auto" w:line="240" w:before="0" w:after="225"/>
        <w:rPr>
          <w:rFonts w:eastAsia="Times New Roman" w:cs="Calibri" w:cstheme="minorHAnsi"/>
          <w:i/>
          <w:i/>
          <w:iCs/>
          <w:sz w:val="21"/>
          <w:szCs w:val="21"/>
          <w:lang w:eastAsia="nl-NL"/>
        </w:rPr>
      </w:pPr>
      <w:r>
        <w:rPr>
          <w:rFonts w:eastAsia="Times New Roman" w:cs="Calibri" w:cstheme="minorHAnsi"/>
          <w:i/>
          <w:iCs/>
          <w:sz w:val="21"/>
          <w:szCs w:val="21"/>
          <w:lang w:eastAsia="nl-NL"/>
        </w:rPr>
      </w:r>
    </w:p>
    <w:p>
      <w:pPr>
        <w:pStyle w:val="Normal"/>
        <w:shd w:val="clear" w:color="auto" w:fill="FFFFFF"/>
        <w:spacing w:lineRule="auto" w:line="240" w:before="0" w:after="225"/>
        <w:rPr>
          <w:rFonts w:eastAsia="Times New Roman" w:cs="Calibri" w:cstheme="minorHAnsi"/>
          <w:i/>
          <w:i/>
          <w:iCs/>
          <w:sz w:val="21"/>
          <w:szCs w:val="21"/>
          <w:lang w:eastAsia="nl-NL"/>
        </w:rPr>
      </w:pPr>
      <w:r>
        <w:rPr>
          <w:rFonts w:eastAsia="Times New Roman" w:cs="Calibri" w:cstheme="minorHAnsi"/>
          <w:i/>
          <w:iCs/>
          <w:sz w:val="21"/>
          <w:szCs w:val="21"/>
          <w:lang w:eastAsia="nl-NL"/>
        </w:rPr>
        <w:t>e. Externe kontakten</w:t>
      </w:r>
    </w:p>
    <w:p>
      <w:pPr>
        <w:pStyle w:val="Normal"/>
        <w:shd w:val="clear" w:color="auto" w:fill="FFFFFF"/>
        <w:spacing w:lineRule="auto" w:line="240" w:before="0" w:after="225"/>
        <w:rPr>
          <w:rFonts w:eastAsia="Times New Roman" w:cs="Calibri" w:cstheme="minorHAnsi"/>
          <w:sz w:val="21"/>
          <w:szCs w:val="21"/>
          <w:lang w:eastAsia="nl-NL"/>
        </w:rPr>
      </w:pPr>
      <w:r>
        <w:rPr>
          <w:rFonts w:eastAsia="Times New Roman" w:cs="Calibri" w:cstheme="minorHAnsi"/>
          <w:sz w:val="21"/>
          <w:szCs w:val="21"/>
          <w:lang w:eastAsia="nl-NL"/>
        </w:rPr>
        <w:t xml:space="preserve">ASD wil structureel contacten onderhouden met “aanpalende organisaties” zoals </w:t>
      </w:r>
      <w:r>
        <w:rPr>
          <w:rFonts w:eastAsia="Times New Roman" w:cs="Calibri" w:cstheme="minorHAnsi"/>
          <w:sz w:val="21"/>
          <w:szCs w:val="21"/>
          <w:highlight w:val="cyan"/>
          <w:lang w:eastAsia="nl-NL"/>
        </w:rPr>
        <w:t>Stichting Welzijn Middelburg (SWM)</w:t>
      </w:r>
      <w:r>
        <w:rPr>
          <w:rFonts w:eastAsia="Times New Roman" w:cs="Calibri" w:cstheme="minorHAnsi"/>
          <w:sz w:val="21"/>
          <w:szCs w:val="21"/>
          <w:lang w:eastAsia="nl-NL"/>
        </w:rPr>
        <w:t>, Orionis en aanwezig zijn bij wijktafels. Daarnaast zoeken we over onderwerpen die zich daarvoor lenen, contact met de adviesraden van de gemeente Veere en gemeente Vlissingen. We nodigen regelmatig externe partijen uit, voor het geven van een presentatie.</w:t>
      </w:r>
    </w:p>
    <w:p>
      <w:pPr>
        <w:pStyle w:val="ListParagraph"/>
        <w:numPr>
          <w:ilvl w:val="0"/>
          <w:numId w:val="4"/>
        </w:numPr>
        <w:shd w:val="clear" w:color="auto" w:fill="FFFFFF"/>
        <w:spacing w:lineRule="auto" w:line="240" w:before="0" w:after="225"/>
        <w:contextualSpacing/>
        <w:rPr>
          <w:rFonts w:eastAsia="Times New Roman" w:cs="Calibri" w:cstheme="minorHAnsi"/>
          <w:b/>
          <w:b/>
          <w:bCs/>
          <w:sz w:val="21"/>
          <w:szCs w:val="21"/>
          <w:lang w:eastAsia="nl-NL"/>
        </w:rPr>
      </w:pPr>
      <w:r>
        <w:rPr>
          <w:rFonts w:eastAsia="Times New Roman" w:cs="Calibri" w:cstheme="minorHAnsi"/>
          <w:b/>
          <w:bCs/>
          <w:sz w:val="21"/>
          <w:szCs w:val="21"/>
          <w:lang w:eastAsia="nl-NL"/>
        </w:rPr>
        <w:t>Aandachtspunten en prioriteiten 2022</w:t>
      </w:r>
    </w:p>
    <w:p>
      <w:pPr>
        <w:pStyle w:val="Normal"/>
        <w:shd w:val="clear" w:color="auto" w:fill="FFFFFF"/>
        <w:spacing w:lineRule="auto" w:line="240" w:before="0" w:after="225"/>
        <w:rPr>
          <w:rFonts w:eastAsia="Times New Roman" w:cs="Calibri" w:cstheme="minorHAnsi"/>
          <w:i/>
          <w:i/>
          <w:iCs/>
          <w:sz w:val="21"/>
          <w:szCs w:val="21"/>
          <w:lang w:eastAsia="nl-NL"/>
        </w:rPr>
      </w:pPr>
      <w:r>
        <w:rPr>
          <w:rFonts w:eastAsia="Times New Roman" w:cs="Calibri" w:cstheme="minorHAnsi"/>
          <w:i/>
          <w:iCs/>
          <w:sz w:val="21"/>
          <w:szCs w:val="21"/>
          <w:lang w:eastAsia="nl-NL"/>
        </w:rPr>
        <w:t>a. Toetsingskader</w:t>
      </w:r>
    </w:p>
    <w:p>
      <w:pPr>
        <w:pStyle w:val="Normal"/>
        <w:shd w:val="clear" w:color="auto" w:fill="FFFFFF"/>
        <w:spacing w:lineRule="auto" w:line="240" w:before="0" w:after="225"/>
        <w:rPr>
          <w:rFonts w:eastAsia="Times New Roman" w:cs="Calibri" w:cstheme="minorHAnsi"/>
          <w:sz w:val="21"/>
          <w:szCs w:val="21"/>
          <w:lang w:eastAsia="nl-NL"/>
        </w:rPr>
      </w:pPr>
      <w:r>
        <w:rPr>
          <w:rFonts w:eastAsia="Times New Roman" w:cs="Calibri" w:cstheme="minorHAnsi"/>
          <w:sz w:val="21"/>
          <w:szCs w:val="21"/>
          <w:lang w:eastAsia="nl-NL"/>
        </w:rPr>
        <w:t>Voordat we de adviezen voorleggen aan B&amp;W, leggen we ze langs de meetlat van ons eigen toetsingskader. Items in dit toetsingskader zijn:</w:t>
      </w:r>
    </w:p>
    <w:p>
      <w:pPr>
        <w:pStyle w:val="Normal"/>
        <w:shd w:val="clear" w:color="auto" w:fill="FFFFFF"/>
        <w:spacing w:lineRule="auto" w:line="240" w:before="0" w:after="0"/>
        <w:rPr>
          <w:rFonts w:eastAsia="Times New Roman" w:cs="Calibri" w:cstheme="minorHAnsi"/>
          <w:sz w:val="21"/>
          <w:szCs w:val="21"/>
          <w:lang w:eastAsia="nl-NL"/>
        </w:rPr>
      </w:pPr>
      <w:r>
        <w:rPr>
          <w:rFonts w:eastAsia="Times New Roman" w:cs="Calibri" w:cstheme="minorHAnsi"/>
          <w:sz w:val="21"/>
          <w:szCs w:val="21"/>
          <w:lang w:eastAsia="nl-NL"/>
        </w:rPr>
        <w:t>- gericht op de inhoud (het ‘wat’)</w:t>
      </w:r>
    </w:p>
    <w:p>
      <w:pPr>
        <w:pStyle w:val="Normal"/>
        <w:shd w:val="clear" w:color="auto" w:fill="FFFFFF"/>
        <w:spacing w:lineRule="auto" w:line="240" w:before="0" w:after="0"/>
        <w:rPr>
          <w:rFonts w:eastAsia="Times New Roman" w:cs="Calibri" w:cstheme="minorHAnsi"/>
          <w:sz w:val="21"/>
          <w:szCs w:val="21"/>
          <w:lang w:eastAsia="nl-NL"/>
        </w:rPr>
      </w:pPr>
      <w:r>
        <w:rPr>
          <w:rFonts w:eastAsia="Times New Roman" w:cs="Calibri" w:cstheme="minorHAnsi"/>
          <w:sz w:val="21"/>
          <w:szCs w:val="21"/>
          <w:lang w:eastAsia="nl-NL"/>
        </w:rPr>
        <w:t xml:space="preserve">● </w:t>
      </w:r>
      <w:r>
        <w:rPr>
          <w:rFonts w:eastAsia="Times New Roman" w:cs="Calibri" w:cstheme="minorHAnsi"/>
          <w:sz w:val="21"/>
          <w:szCs w:val="21"/>
          <w:lang w:eastAsia="nl-NL"/>
        </w:rPr>
        <w:t>integrale benadering</w:t>
      </w:r>
    </w:p>
    <w:p>
      <w:pPr>
        <w:pStyle w:val="Normal"/>
        <w:shd w:val="clear" w:color="auto" w:fill="FFFFFF"/>
        <w:spacing w:lineRule="auto" w:line="240" w:before="0" w:after="0"/>
        <w:rPr>
          <w:rFonts w:eastAsia="Times New Roman" w:cs="Calibri" w:cstheme="minorHAnsi"/>
          <w:sz w:val="21"/>
          <w:szCs w:val="21"/>
          <w:lang w:eastAsia="nl-NL"/>
        </w:rPr>
      </w:pPr>
      <w:r>
        <w:rPr>
          <w:rFonts w:eastAsia="Times New Roman" w:cs="Calibri" w:cstheme="minorHAnsi"/>
          <w:sz w:val="21"/>
          <w:szCs w:val="21"/>
          <w:lang w:eastAsia="nl-NL"/>
        </w:rPr>
        <w:t xml:space="preserve">● </w:t>
      </w:r>
      <w:r>
        <w:rPr>
          <w:rFonts w:eastAsia="Times New Roman" w:cs="Calibri" w:cstheme="minorHAnsi"/>
          <w:sz w:val="21"/>
          <w:szCs w:val="21"/>
          <w:lang w:eastAsia="nl-NL"/>
        </w:rPr>
        <w:t>preventief karakter</w:t>
      </w:r>
    </w:p>
    <w:p>
      <w:pPr>
        <w:pStyle w:val="Normal"/>
        <w:spacing w:lineRule="auto" w:line="254" w:before="0" w:after="0"/>
        <w:rPr>
          <w:rFonts w:eastAsia="Times New Roman" w:cs="Calibri" w:cstheme="minorHAnsi"/>
          <w:sz w:val="21"/>
          <w:szCs w:val="21"/>
          <w:lang w:eastAsia="nl-NL"/>
        </w:rPr>
      </w:pPr>
      <w:r>
        <w:rPr>
          <w:rFonts w:eastAsia="Times New Roman" w:cs="Calibri" w:cstheme="minorHAnsi"/>
          <w:sz w:val="21"/>
          <w:szCs w:val="21"/>
          <w:highlight w:val="cyan"/>
          <w:lang w:eastAsia="nl-NL"/>
        </w:rPr>
        <w:t xml:space="preserve">● </w:t>
      </w:r>
      <w:r>
        <w:rPr>
          <w:rFonts w:eastAsia="Times New Roman" w:cs="Calibri" w:cstheme="minorHAnsi"/>
          <w:sz w:val="21"/>
          <w:szCs w:val="21"/>
          <w:highlight w:val="cyan"/>
          <w:lang w:eastAsia="nl-NL"/>
        </w:rPr>
        <w:t>verbindend karakter</w:t>
      </w:r>
    </w:p>
    <w:p>
      <w:pPr>
        <w:pStyle w:val="Normal"/>
        <w:spacing w:lineRule="auto" w:line="254" w:before="0" w:after="0"/>
        <w:rPr>
          <w:rFonts w:eastAsia="Times New Roman" w:cs="Calibri" w:cstheme="minorHAnsi"/>
          <w:sz w:val="21"/>
          <w:szCs w:val="21"/>
          <w:lang w:eastAsia="nl-NL"/>
        </w:rPr>
      </w:pPr>
      <w:r>
        <w:rPr>
          <w:rFonts w:eastAsia="Times New Roman" w:cs="Calibri" w:cstheme="minorHAnsi"/>
          <w:sz w:val="21"/>
          <w:szCs w:val="21"/>
          <w:lang w:eastAsia="nl-NL"/>
        </w:rPr>
        <w:t xml:space="preserve">● </w:t>
      </w:r>
      <w:r>
        <w:rPr>
          <w:rFonts w:eastAsia="Times New Roman" w:cs="Calibri" w:cstheme="minorHAnsi"/>
          <w:sz w:val="21"/>
          <w:szCs w:val="21"/>
          <w:lang w:eastAsia="nl-NL"/>
        </w:rPr>
        <w:t>consequenties van de beleidsmaatregelen voor de kwetsbare groepen in de samenleving</w:t>
      </w:r>
    </w:p>
    <w:p>
      <w:pPr>
        <w:pStyle w:val="Normal"/>
        <w:shd w:val="clear" w:color="auto" w:fill="FFFFFF"/>
        <w:spacing w:lineRule="auto" w:line="240" w:before="0" w:after="0"/>
        <w:rPr>
          <w:rFonts w:eastAsia="Times New Roman" w:cs="Calibri" w:cstheme="minorHAnsi"/>
          <w:sz w:val="21"/>
          <w:szCs w:val="21"/>
          <w:lang w:eastAsia="nl-NL"/>
        </w:rPr>
      </w:pPr>
      <w:r>
        <w:rPr>
          <w:rFonts w:eastAsia="Times New Roman" w:cs="Calibri" w:cstheme="minorHAnsi"/>
          <w:sz w:val="21"/>
          <w:szCs w:val="21"/>
          <w:lang w:eastAsia="nl-NL"/>
        </w:rPr>
        <w:t>- gericht op het proces ( het ‘hoe’ )</w:t>
      </w:r>
    </w:p>
    <w:p>
      <w:pPr>
        <w:pStyle w:val="Normal"/>
        <w:spacing w:lineRule="auto" w:line="254" w:before="0" w:after="0"/>
        <w:rPr>
          <w:rFonts w:eastAsia="Times New Roman" w:cs="Calibri" w:cstheme="minorHAnsi"/>
          <w:sz w:val="21"/>
          <w:szCs w:val="21"/>
          <w:lang w:eastAsia="nl-NL"/>
        </w:rPr>
      </w:pPr>
      <w:r>
        <w:rPr>
          <w:rFonts w:eastAsia="Times New Roman" w:cs="Calibri" w:cstheme="minorHAnsi"/>
          <w:sz w:val="21"/>
          <w:szCs w:val="21"/>
          <w:lang w:eastAsia="nl-NL"/>
        </w:rPr>
        <w:t xml:space="preserve">● </w:t>
      </w:r>
      <w:r>
        <w:rPr>
          <w:rFonts w:eastAsia="Times New Roman" w:cs="Calibri" w:cstheme="minorHAnsi"/>
          <w:sz w:val="21"/>
          <w:szCs w:val="21"/>
          <w:lang w:eastAsia="nl-NL"/>
        </w:rPr>
        <w:t>de juiste stappen zijn gezet</w:t>
      </w:r>
    </w:p>
    <w:p>
      <w:pPr>
        <w:pStyle w:val="Normal"/>
        <w:spacing w:lineRule="auto" w:line="254" w:before="0" w:after="0"/>
        <w:rPr>
          <w:rFonts w:eastAsia="Times New Roman" w:cs="Calibri" w:cstheme="minorHAnsi"/>
          <w:sz w:val="21"/>
          <w:szCs w:val="21"/>
          <w:lang w:eastAsia="nl-NL"/>
        </w:rPr>
      </w:pPr>
      <w:r>
        <w:rPr>
          <w:rFonts w:eastAsia="Times New Roman" w:cs="Calibri" w:cstheme="minorHAnsi"/>
          <w:sz w:val="21"/>
          <w:szCs w:val="21"/>
          <w:lang w:eastAsia="nl-NL"/>
        </w:rPr>
        <w:t xml:space="preserve">● </w:t>
      </w:r>
      <w:r>
        <w:rPr>
          <w:rFonts w:eastAsia="Times New Roman" w:cs="Calibri" w:cstheme="minorHAnsi"/>
          <w:sz w:val="21"/>
          <w:szCs w:val="21"/>
          <w:lang w:eastAsia="nl-NL"/>
        </w:rPr>
        <w:t>borging van de uitvoering</w:t>
      </w:r>
    </w:p>
    <w:p>
      <w:pPr>
        <w:pStyle w:val="Normal"/>
        <w:shd w:val="clear" w:color="auto" w:fill="FFFFFF"/>
        <w:spacing w:lineRule="auto" w:line="240" w:before="0" w:after="0"/>
        <w:rPr>
          <w:rFonts w:eastAsia="Times New Roman" w:cs="Calibri" w:cstheme="minorHAnsi"/>
          <w:sz w:val="21"/>
          <w:szCs w:val="21"/>
          <w:lang w:eastAsia="nl-NL"/>
        </w:rPr>
      </w:pPr>
      <w:r>
        <w:rPr>
          <w:rFonts w:eastAsia="Times New Roman" w:cs="Calibri" w:cstheme="minorHAnsi"/>
          <w:sz w:val="21"/>
          <w:szCs w:val="21"/>
          <w:lang w:eastAsia="nl-NL"/>
        </w:rPr>
        <w:t>- gericht op werkwijze (óp welke manier’)</w:t>
      </w:r>
    </w:p>
    <w:p>
      <w:pPr>
        <w:pStyle w:val="Normal"/>
        <w:spacing w:lineRule="auto" w:line="254" w:before="0" w:after="0"/>
        <w:rPr>
          <w:rFonts w:eastAsia="Times New Roman" w:cs="Calibri" w:cstheme="minorHAnsi"/>
          <w:sz w:val="21"/>
          <w:szCs w:val="21"/>
          <w:lang w:eastAsia="nl-NL"/>
        </w:rPr>
      </w:pPr>
      <w:r>
        <w:rPr>
          <w:rFonts w:eastAsia="Times New Roman" w:cs="Calibri" w:cstheme="minorHAnsi"/>
          <w:sz w:val="21"/>
          <w:szCs w:val="21"/>
          <w:lang w:eastAsia="nl-NL"/>
        </w:rPr>
        <w:t xml:space="preserve">● </w:t>
      </w:r>
      <w:r>
        <w:rPr>
          <w:rFonts w:eastAsia="Times New Roman" w:cs="Calibri" w:cstheme="minorHAnsi"/>
          <w:sz w:val="21"/>
          <w:szCs w:val="21"/>
          <w:lang w:eastAsia="nl-NL"/>
        </w:rPr>
        <w:t>helder, begrijpelijk en éénduidig taalgebruik</w:t>
      </w:r>
    </w:p>
    <w:p>
      <w:pPr>
        <w:pStyle w:val="ListParagraph"/>
        <w:shd w:val="clear" w:color="auto" w:fill="FFFFFF"/>
        <w:spacing w:lineRule="auto" w:line="240" w:before="0" w:after="225"/>
        <w:ind w:left="1440" w:hanging="0"/>
        <w:contextualSpacing/>
        <w:rPr>
          <w:rFonts w:eastAsia="Times New Roman" w:cs="Calibri" w:cstheme="minorHAnsi"/>
          <w:sz w:val="21"/>
          <w:szCs w:val="21"/>
          <w:lang w:eastAsia="nl-NL"/>
        </w:rPr>
      </w:pPr>
      <w:r>
        <w:rPr>
          <w:rFonts w:eastAsia="Times New Roman" w:cs="Calibri" w:cstheme="minorHAnsi"/>
          <w:sz w:val="21"/>
          <w:szCs w:val="21"/>
          <w:lang w:eastAsia="nl-NL"/>
        </w:rPr>
      </w:r>
    </w:p>
    <w:p>
      <w:pPr>
        <w:pStyle w:val="Normal"/>
        <w:shd w:val="clear" w:color="auto" w:fill="FFFFFF"/>
        <w:spacing w:lineRule="auto" w:line="240" w:before="0" w:after="225"/>
        <w:rPr>
          <w:rFonts w:eastAsia="Times New Roman" w:cs="Calibri" w:cstheme="minorHAnsi"/>
          <w:i/>
          <w:i/>
          <w:iCs/>
          <w:sz w:val="21"/>
          <w:szCs w:val="21"/>
          <w:lang w:eastAsia="nl-NL"/>
        </w:rPr>
      </w:pPr>
      <w:r>
        <w:rPr>
          <w:rFonts w:eastAsia="Times New Roman" w:cs="Calibri" w:cstheme="minorHAnsi"/>
          <w:i/>
          <w:iCs/>
          <w:sz w:val="21"/>
          <w:szCs w:val="21"/>
          <w:lang w:eastAsia="nl-NL"/>
        </w:rPr>
        <w:t>b. Onderwerpen</w:t>
      </w:r>
    </w:p>
    <w:p>
      <w:pPr>
        <w:pStyle w:val="Normal"/>
        <w:shd w:val="clear" w:color="auto" w:fill="FFFFFF"/>
        <w:spacing w:lineRule="auto" w:line="240" w:before="0" w:after="225"/>
        <w:rPr>
          <w:rFonts w:eastAsia="Times New Roman" w:cs="Calibri" w:cstheme="minorHAnsi"/>
          <w:sz w:val="21"/>
          <w:szCs w:val="21"/>
          <w:lang w:eastAsia="nl-NL"/>
        </w:rPr>
      </w:pPr>
      <w:r>
        <w:rPr>
          <w:rFonts w:eastAsia="Times New Roman" w:cs="Calibri" w:cstheme="minorHAnsi"/>
          <w:sz w:val="21"/>
          <w:szCs w:val="21"/>
          <w:lang w:eastAsia="nl-NL"/>
        </w:rPr>
        <w:t>Met het oog op de ontwikkelingen binnen het sociale domein, staat er In 2022 een aantal onderwerpen hoog op onze agenda:</w:t>
      </w:r>
    </w:p>
    <w:p>
      <w:pPr>
        <w:pStyle w:val="Normal"/>
        <w:spacing w:lineRule="auto" w:line="254" w:before="0" w:after="0"/>
        <w:rPr>
          <w:rFonts w:eastAsia="Times New Roman" w:cs="Calibri" w:cstheme="minorHAnsi"/>
          <w:i/>
          <w:i/>
          <w:iCs/>
          <w:sz w:val="21"/>
          <w:szCs w:val="21"/>
          <w:lang w:eastAsia="nl-NL"/>
        </w:rPr>
      </w:pPr>
      <w:r>
        <w:rPr>
          <w:rFonts w:eastAsia="Times New Roman" w:cs="Calibri" w:cstheme="minorHAnsi"/>
          <w:i/>
          <w:iCs/>
          <w:sz w:val="21"/>
          <w:szCs w:val="21"/>
          <w:lang w:eastAsia="nl-NL"/>
        </w:rPr>
        <w:t xml:space="preserve">● </w:t>
      </w:r>
      <w:r>
        <w:rPr>
          <w:rFonts w:eastAsia="Times New Roman" w:cs="Calibri" w:cstheme="minorHAnsi"/>
          <w:i/>
          <w:iCs/>
          <w:sz w:val="21"/>
          <w:szCs w:val="21"/>
          <w:lang w:eastAsia="nl-NL"/>
        </w:rPr>
        <w:t>Mantelzorg en ouderenbeleid</w:t>
      </w:r>
    </w:p>
    <w:p>
      <w:pPr>
        <w:pStyle w:val="Normal"/>
        <w:shd w:val="clear" w:color="auto" w:fill="FFFFFF"/>
        <w:spacing w:lineRule="auto" w:line="240" w:before="0" w:after="0"/>
        <w:rPr>
          <w:rFonts w:eastAsia="Times New Roman" w:cs="Calibri" w:cstheme="minorHAnsi"/>
          <w:i/>
          <w:i/>
          <w:iCs/>
          <w:sz w:val="21"/>
          <w:szCs w:val="21"/>
          <w:lang w:eastAsia="nl-NL"/>
        </w:rPr>
      </w:pPr>
      <w:r>
        <w:rPr>
          <w:rFonts w:eastAsia="Times New Roman" w:cs="Calibri" w:cstheme="minorHAnsi"/>
          <w:i/>
          <w:iCs/>
          <w:sz w:val="21"/>
          <w:szCs w:val="21"/>
          <w:lang w:eastAsia="nl-NL"/>
        </w:rPr>
        <w:t xml:space="preserve">● </w:t>
      </w:r>
      <w:r>
        <w:rPr>
          <w:rFonts w:eastAsia="Times New Roman" w:cs="Calibri" w:cstheme="minorHAnsi"/>
          <w:i/>
          <w:iCs/>
          <w:sz w:val="21"/>
          <w:szCs w:val="21"/>
          <w:lang w:eastAsia="nl-NL"/>
        </w:rPr>
        <w:t xml:space="preserve">Wonen en zorg. Huisvesting. Decentralisatie beschermd wonen. Preventieve gezondheidszorg. </w:t>
      </w:r>
    </w:p>
    <w:p>
      <w:pPr>
        <w:pStyle w:val="Normal"/>
        <w:shd w:val="clear" w:color="auto" w:fill="FFFFFF"/>
        <w:spacing w:lineRule="auto" w:line="240" w:before="0" w:after="0"/>
        <w:rPr>
          <w:rFonts w:eastAsia="Times New Roman" w:cs="Calibri" w:cstheme="minorHAnsi"/>
          <w:i/>
          <w:i/>
          <w:iCs/>
          <w:sz w:val="21"/>
          <w:szCs w:val="21"/>
          <w:lang w:eastAsia="nl-NL"/>
        </w:rPr>
      </w:pPr>
      <w:r>
        <w:rPr>
          <w:rFonts w:eastAsia="Times New Roman" w:cs="Calibri" w:cstheme="minorHAnsi"/>
          <w:i/>
          <w:iCs/>
          <w:sz w:val="21"/>
          <w:szCs w:val="21"/>
          <w:lang w:eastAsia="nl-NL"/>
        </w:rPr>
        <w:t xml:space="preserve">    </w:t>
      </w:r>
      <w:r>
        <w:rPr>
          <w:rFonts w:eastAsia="Times New Roman" w:cs="Calibri" w:cstheme="minorHAnsi"/>
          <w:i/>
          <w:iCs/>
          <w:sz w:val="21"/>
          <w:szCs w:val="21"/>
          <w:lang w:eastAsia="nl-NL"/>
        </w:rPr>
        <w:t xml:space="preserve">Ontwikkeling woonzorgvisie. Uitwerking Regiovisie Beschermd Wonen/Maatchappelijke Opvang.   </w:t>
      </w:r>
      <w:r>
        <w:rPr>
          <w:rFonts w:eastAsia="Times New Roman" w:cs="Arial" w:ascii="Arial" w:hAnsi="Arial"/>
          <w:i/>
          <w:iCs/>
          <w:color w:val="2C363A"/>
          <w:sz w:val="20"/>
          <w:szCs w:val="20"/>
          <w:lang w:eastAsia="nl-NL"/>
        </w:rPr>
        <w:t xml:space="preserve">    </w:t>
      </w:r>
    </w:p>
    <w:p>
      <w:pPr>
        <w:pStyle w:val="Normal"/>
        <w:shd w:val="clear" w:color="auto" w:fill="FFFFFF"/>
        <w:spacing w:lineRule="auto" w:line="240" w:before="0" w:after="0"/>
        <w:rPr>
          <w:rFonts w:eastAsia="Times New Roman" w:cs="Calibri" w:cstheme="minorHAnsi"/>
          <w:i/>
          <w:i/>
          <w:iCs/>
          <w:sz w:val="21"/>
          <w:szCs w:val="21"/>
          <w:lang w:eastAsia="nl-NL"/>
        </w:rPr>
      </w:pPr>
      <w:r>
        <w:rPr>
          <w:rFonts w:eastAsia="Times New Roman" w:cs="Calibri" w:cstheme="minorHAnsi"/>
          <w:i/>
          <w:iCs/>
          <w:sz w:val="21"/>
          <w:szCs w:val="21"/>
          <w:lang w:eastAsia="nl-NL"/>
        </w:rPr>
        <w:t xml:space="preserve">● </w:t>
      </w:r>
      <w:r>
        <w:rPr>
          <w:rFonts w:eastAsia="Times New Roman" w:cs="Calibri" w:cstheme="minorHAnsi"/>
          <w:i/>
          <w:iCs/>
          <w:sz w:val="21"/>
          <w:szCs w:val="21"/>
          <w:lang w:eastAsia="nl-NL"/>
        </w:rPr>
        <w:t xml:space="preserve">Inrichting toegangsproces </w:t>
      </w:r>
    </w:p>
    <w:p>
      <w:pPr>
        <w:pStyle w:val="Normal"/>
        <w:shd w:val="clear" w:color="auto" w:fill="FFFFFF"/>
        <w:spacing w:lineRule="auto" w:line="240" w:before="0" w:after="0"/>
        <w:rPr>
          <w:rFonts w:eastAsia="Times New Roman" w:cs="Calibri" w:cstheme="minorHAnsi"/>
          <w:i/>
          <w:i/>
          <w:iCs/>
          <w:sz w:val="21"/>
          <w:szCs w:val="21"/>
          <w:lang w:eastAsia="nl-NL"/>
        </w:rPr>
      </w:pPr>
      <w:r>
        <w:rPr>
          <w:rFonts w:eastAsia="Times New Roman" w:cs="Calibri" w:cstheme="minorHAnsi"/>
          <w:i/>
          <w:iCs/>
          <w:sz w:val="21"/>
          <w:szCs w:val="21"/>
          <w:lang w:eastAsia="nl-NL"/>
        </w:rPr>
        <w:t xml:space="preserve">● </w:t>
      </w:r>
      <w:r>
        <w:rPr>
          <w:rFonts w:eastAsia="Times New Roman" w:cs="Calibri" w:cstheme="minorHAnsi"/>
          <w:i/>
          <w:iCs/>
          <w:sz w:val="21"/>
          <w:szCs w:val="21"/>
          <w:lang w:eastAsia="nl-NL"/>
        </w:rPr>
        <w:t xml:space="preserve">WMO aanbesteding </w:t>
      </w:r>
    </w:p>
    <w:p>
      <w:pPr>
        <w:pStyle w:val="Normal"/>
        <w:shd w:val="clear" w:color="auto" w:fill="FFFFFF"/>
        <w:spacing w:lineRule="auto" w:line="240" w:before="0" w:after="0"/>
        <w:rPr>
          <w:rFonts w:eastAsia="Times New Roman" w:cs="Calibri" w:cstheme="minorHAnsi"/>
          <w:i/>
          <w:i/>
          <w:iCs/>
          <w:sz w:val="21"/>
          <w:szCs w:val="21"/>
          <w:lang w:eastAsia="nl-NL"/>
        </w:rPr>
      </w:pPr>
      <w:r>
        <w:rPr>
          <w:rFonts w:eastAsia="Times New Roman" w:cs="Calibri" w:cstheme="minorHAnsi"/>
          <w:i/>
          <w:iCs/>
          <w:sz w:val="21"/>
          <w:szCs w:val="21"/>
          <w:lang w:eastAsia="nl-NL"/>
        </w:rPr>
        <w:t xml:space="preserve">● </w:t>
      </w:r>
      <w:r>
        <w:rPr>
          <w:rFonts w:eastAsia="Times New Roman" w:cs="Calibri" w:cstheme="minorHAnsi"/>
          <w:i/>
          <w:iCs/>
          <w:sz w:val="21"/>
          <w:szCs w:val="21"/>
          <w:lang w:eastAsia="nl-NL"/>
        </w:rPr>
        <w:t>Uitvoering participatiewet</w:t>
      </w:r>
    </w:p>
    <w:p>
      <w:pPr>
        <w:pStyle w:val="Normal"/>
        <w:shd w:val="clear" w:color="auto" w:fill="FFFFFF"/>
        <w:spacing w:lineRule="auto" w:line="240" w:before="0" w:after="0"/>
        <w:rPr>
          <w:rFonts w:eastAsia="Times New Roman" w:cs="Calibri" w:cstheme="minorHAnsi"/>
          <w:i/>
          <w:i/>
          <w:iCs/>
          <w:lang w:eastAsia="nl-NL"/>
        </w:rPr>
      </w:pPr>
      <w:r>
        <w:rPr>
          <w:rFonts w:eastAsia="Times New Roman" w:cs="Calibri" w:cstheme="minorHAnsi"/>
          <w:i/>
          <w:iCs/>
          <w:sz w:val="21"/>
          <w:szCs w:val="21"/>
          <w:lang w:eastAsia="nl-NL"/>
        </w:rPr>
        <w:t xml:space="preserve">● </w:t>
      </w:r>
      <w:r>
        <w:rPr>
          <w:rFonts w:eastAsia="Times New Roman" w:cs="Calibri" w:cstheme="minorHAnsi"/>
          <w:i/>
          <w:iCs/>
          <w:sz w:val="21"/>
          <w:szCs w:val="21"/>
          <w:lang w:eastAsia="nl-NL"/>
        </w:rPr>
        <w:t xml:space="preserve">Uitvoering inburgeringswet (nieuwe wetgeving per 2022). </w:t>
      </w:r>
      <w:r>
        <w:rPr>
          <w:rFonts w:eastAsia="Times New Roman" w:cs="Calibri" w:cstheme="minorHAnsi"/>
          <w:i/>
          <w:iCs/>
          <w:color w:val="2C363A"/>
          <w:lang w:eastAsia="nl-NL"/>
        </w:rPr>
        <w:t>Huisvesting van statushouders</w:t>
      </w:r>
    </w:p>
    <w:p>
      <w:pPr>
        <w:pStyle w:val="Normal"/>
        <w:shd w:val="clear" w:color="auto" w:fill="FFFFFF"/>
        <w:spacing w:lineRule="auto" w:line="240" w:before="0" w:after="0"/>
        <w:rPr>
          <w:rFonts w:eastAsia="Times New Roman" w:cs="Calibri" w:cstheme="minorHAnsi"/>
          <w:i/>
          <w:i/>
          <w:iCs/>
          <w:sz w:val="21"/>
          <w:szCs w:val="21"/>
          <w:lang w:eastAsia="nl-NL"/>
        </w:rPr>
      </w:pPr>
      <w:r>
        <w:rPr>
          <w:rFonts w:eastAsia="Times New Roman" w:cs="Calibri" w:cstheme="minorHAnsi"/>
          <w:i/>
          <w:iCs/>
          <w:sz w:val="21"/>
          <w:szCs w:val="21"/>
          <w:lang w:eastAsia="nl-NL"/>
        </w:rPr>
        <w:t xml:space="preserve">● </w:t>
      </w:r>
      <w:r>
        <w:rPr>
          <w:rFonts w:eastAsia="Times New Roman" w:cs="Calibri" w:cstheme="minorHAnsi"/>
          <w:i/>
          <w:iCs/>
          <w:sz w:val="21"/>
          <w:szCs w:val="21"/>
          <w:lang w:eastAsia="nl-NL"/>
        </w:rPr>
        <w:t>Wijknetwerken</w:t>
      </w:r>
    </w:p>
    <w:p>
      <w:pPr>
        <w:pStyle w:val="Normal"/>
        <w:shd w:val="clear" w:color="auto" w:fill="FFFFFF"/>
        <w:spacing w:lineRule="auto" w:line="240" w:before="0" w:after="0"/>
        <w:rPr>
          <w:rFonts w:eastAsia="Times New Roman" w:cs="Calibri" w:cstheme="minorHAnsi"/>
          <w:i/>
          <w:i/>
          <w:iCs/>
          <w:sz w:val="21"/>
          <w:szCs w:val="21"/>
          <w:lang w:eastAsia="nl-NL"/>
        </w:rPr>
      </w:pPr>
      <w:r>
        <w:rPr>
          <w:rFonts w:eastAsia="Times New Roman" w:cs="Calibri" w:cstheme="minorHAnsi"/>
          <w:i/>
          <w:iCs/>
          <w:sz w:val="21"/>
          <w:szCs w:val="21"/>
          <w:lang w:eastAsia="nl-NL"/>
        </w:rPr>
        <w:t xml:space="preserve">● </w:t>
      </w:r>
      <w:r>
        <w:rPr>
          <w:rFonts w:eastAsia="Times New Roman" w:cs="Calibri" w:cstheme="minorHAnsi"/>
          <w:i/>
          <w:iCs/>
          <w:sz w:val="21"/>
          <w:szCs w:val="21"/>
          <w:lang w:eastAsia="nl-NL"/>
        </w:rPr>
        <w:t xml:space="preserve">Inkomens- en armoede voorzieningen. sociale opvang, vroegsignalering schuldhulp, gewijzigde wet </w:t>
      </w:r>
    </w:p>
    <w:p>
      <w:pPr>
        <w:pStyle w:val="Normal"/>
        <w:shd w:val="clear" w:color="auto" w:fill="FFFFFF"/>
        <w:spacing w:lineRule="auto" w:line="240" w:before="0" w:after="0"/>
        <w:rPr>
          <w:rFonts w:eastAsia="Times New Roman" w:cs="Calibri" w:cstheme="minorHAnsi"/>
          <w:i/>
          <w:i/>
          <w:iCs/>
          <w:sz w:val="21"/>
          <w:szCs w:val="21"/>
          <w:lang w:eastAsia="nl-NL"/>
        </w:rPr>
      </w:pPr>
      <w:r>
        <w:rPr>
          <w:rFonts w:eastAsia="Times New Roman" w:cs="Calibri" w:cstheme="minorHAnsi"/>
          <w:i/>
          <w:iCs/>
          <w:sz w:val="21"/>
          <w:szCs w:val="21"/>
          <w:lang w:eastAsia="nl-NL"/>
        </w:rPr>
        <w:t xml:space="preserve">    </w:t>
      </w:r>
      <w:r>
        <w:rPr>
          <w:rFonts w:eastAsia="Times New Roman" w:cs="Calibri" w:cstheme="minorHAnsi"/>
          <w:i/>
          <w:iCs/>
          <w:sz w:val="21"/>
          <w:szCs w:val="21"/>
          <w:lang w:eastAsia="nl-NL"/>
        </w:rPr>
        <w:t>schuldhulpverlening en SROI (Social return on investment). Inkomens- en aanbestedingsbeleid.</w:t>
      </w:r>
    </w:p>
    <w:p>
      <w:pPr>
        <w:pStyle w:val="Normal"/>
        <w:shd w:val="clear" w:color="auto" w:fill="FFFFFF"/>
        <w:spacing w:lineRule="auto" w:line="240" w:before="0" w:after="0"/>
        <w:rPr>
          <w:rFonts w:eastAsia="Times New Roman" w:cs="Calibri" w:cstheme="minorHAnsi"/>
          <w:sz w:val="21"/>
          <w:szCs w:val="21"/>
          <w:lang w:eastAsia="nl-NL"/>
        </w:rPr>
      </w:pPr>
      <w:r>
        <w:rPr>
          <w:rFonts w:eastAsia="Times New Roman" w:cs="Calibri" w:cstheme="minorHAnsi"/>
          <w:sz w:val="21"/>
          <w:szCs w:val="21"/>
          <w:highlight w:val="yellow"/>
          <w:lang w:eastAsia="nl-NL"/>
        </w:rPr>
        <w:t>Vraag 5: Welke van deze onderwerpen verdienen ook onze speciale aandacht in 2022 en welke kunnen worden geschrapt of moeten worden toegevoegd?</w:t>
      </w:r>
      <w:r>
        <w:rPr>
          <w:rFonts w:eastAsia="Times New Roman" w:cs="Calibri" w:cstheme="minorHAnsi"/>
          <w:sz w:val="21"/>
          <w:szCs w:val="21"/>
          <w:lang w:eastAsia="nl-NL"/>
        </w:rPr>
        <w:t xml:space="preserve"> </w:t>
      </w:r>
    </w:p>
    <w:p>
      <w:pPr>
        <w:pStyle w:val="Normal"/>
        <w:shd w:val="clear" w:color="auto" w:fill="FFFFFF"/>
        <w:spacing w:lineRule="auto" w:line="240" w:before="0" w:after="0"/>
        <w:rPr>
          <w:rFonts w:eastAsia="Times New Roman" w:cs="Calibri" w:cstheme="minorHAnsi"/>
          <w:lang w:eastAsia="nl-NL"/>
        </w:rPr>
      </w:pPr>
      <w:r>
        <w:rPr>
          <w:rFonts w:eastAsia="Times New Roman" w:cs="Calibri" w:cstheme="minorHAnsi"/>
          <w:lang w:eastAsia="nl-NL"/>
        </w:rPr>
        <w:t xml:space="preserve">    </w:t>
      </w:r>
    </w:p>
    <w:p>
      <w:pPr>
        <w:pStyle w:val="Normal"/>
        <w:shd w:val="clear" w:color="auto" w:fill="FFFFFF"/>
        <w:spacing w:lineRule="auto" w:line="240" w:before="0" w:after="225"/>
        <w:ind w:firstLine="708"/>
        <w:rPr>
          <w:rFonts w:eastAsia="Times New Roman" w:cs="Calibri" w:cstheme="minorHAnsi"/>
          <w:b/>
          <w:b/>
          <w:bCs/>
          <w:sz w:val="21"/>
          <w:szCs w:val="21"/>
          <w:lang w:eastAsia="nl-NL"/>
        </w:rPr>
      </w:pPr>
      <w:r>
        <w:rPr>
          <w:rFonts w:eastAsia="Times New Roman" w:cs="Calibri" w:cstheme="minorHAnsi"/>
          <w:b/>
          <w:bCs/>
          <w:sz w:val="21"/>
          <w:szCs w:val="21"/>
          <w:lang w:eastAsia="nl-NL"/>
        </w:rPr>
        <w:t>5. Slotwoord</w:t>
      </w:r>
    </w:p>
    <w:p>
      <w:pPr>
        <w:pStyle w:val="Normal"/>
        <w:shd w:val="clear" w:color="auto" w:fill="FFFFFF"/>
        <w:spacing w:lineRule="auto" w:line="240" w:before="0" w:after="225"/>
        <w:rPr>
          <w:rFonts w:eastAsia="Times New Roman" w:cs="Calibri" w:cstheme="minorHAnsi"/>
          <w:sz w:val="21"/>
          <w:szCs w:val="21"/>
          <w:lang w:eastAsia="nl-NL"/>
        </w:rPr>
      </w:pPr>
      <w:r>
        <w:rPr>
          <w:rFonts w:eastAsia="Times New Roman" w:cs="Calibri" w:cstheme="minorHAnsi"/>
          <w:sz w:val="21"/>
          <w:szCs w:val="21"/>
          <w:highlight w:val="cyan"/>
          <w:lang w:eastAsia="nl-NL"/>
        </w:rPr>
        <w:t>In 2022 zal na de gemeenteraadsverkiezingen een nieuw college aantreden</w:t>
      </w:r>
      <w:r>
        <w:rPr>
          <w:rFonts w:eastAsia="Times New Roman" w:cs="Calibri" w:cstheme="minorHAnsi"/>
          <w:sz w:val="21"/>
          <w:szCs w:val="21"/>
          <w:lang w:eastAsia="nl-NL"/>
        </w:rPr>
        <w:t xml:space="preserve">. De daaruit te benoemen wethouder met de portefeuille ‘sociaal domein’ zal zich geplaatst zien voor vele uitdagingen </w:t>
      </w:r>
      <w:r>
        <w:rPr>
          <w:rFonts w:eastAsia="Times New Roman" w:cs="Calibri" w:cstheme="minorHAnsi"/>
          <w:sz w:val="21"/>
          <w:szCs w:val="21"/>
          <w:highlight w:val="cyan"/>
          <w:lang w:eastAsia="nl-NL"/>
        </w:rPr>
        <w:t>als gevolg van de effecten van de Corona-crisis</w:t>
      </w:r>
      <w:r>
        <w:rPr>
          <w:rFonts w:eastAsia="Times New Roman" w:cs="Calibri" w:cstheme="minorHAnsi"/>
          <w:sz w:val="21"/>
          <w:szCs w:val="21"/>
          <w:lang w:eastAsia="nl-NL"/>
        </w:rPr>
        <w:t>. Denk daarbij aan onderwijs, jeugdproblematiek, armoede en wonen. Aspecten die sowieso al veel aandacht vragen gezien de maatschappelijke ontwikkelingen. De ASD is zich bewust van de grote verantwoordelijkheid van het gemeentebestuur en zal het College van B&amp;W met het uitbrengen van doordachte adviezen zo goed mogelijk ondersteunen in de ontwikkeling en uitvoering van het beleid. De ASD zal daarbij dankbaar gebruik maken van de goede contacten die in de afgelopen periode met de ambtenaren zijn opgebouwd.</w:t>
      </w:r>
    </w:p>
    <w:p>
      <w:pPr>
        <w:pStyle w:val="Normal"/>
        <w:shd w:val="clear" w:color="auto" w:fill="FFFFFF"/>
        <w:spacing w:lineRule="auto" w:line="240" w:before="0" w:after="225"/>
        <w:rPr>
          <w:rFonts w:eastAsia="Times New Roman" w:cs="Calibri" w:cstheme="minorHAnsi"/>
          <w:b/>
          <w:b/>
          <w:bCs/>
          <w:sz w:val="21"/>
          <w:szCs w:val="21"/>
          <w:lang w:eastAsia="nl-NL"/>
        </w:rPr>
      </w:pPr>
      <w:r>
        <w:rPr>
          <w:rFonts w:eastAsia="Times New Roman" w:cs="Calibri" w:cstheme="minorHAnsi"/>
          <w:b/>
          <w:bCs/>
          <w:sz w:val="21"/>
          <w:szCs w:val="21"/>
          <w:lang w:eastAsia="nl-NL"/>
        </w:rPr>
      </w:r>
    </w:p>
    <w:p>
      <w:pPr>
        <w:pStyle w:val="Normal"/>
        <w:shd w:val="clear" w:color="auto" w:fill="FFFFFF"/>
        <w:spacing w:lineRule="auto" w:line="240" w:before="0" w:after="225"/>
        <w:rPr>
          <w:rFonts w:eastAsia="Times New Roman" w:cs="Calibri" w:cstheme="minorHAnsi"/>
          <w:i/>
          <w:i/>
          <w:iCs/>
          <w:sz w:val="21"/>
          <w:szCs w:val="21"/>
          <w:lang w:eastAsia="nl-NL"/>
        </w:rPr>
      </w:pPr>
      <w:r>
        <w:rPr>
          <w:rFonts w:eastAsia="Times New Roman" w:cs="Calibri" w:cstheme="minorHAnsi"/>
          <w:i/>
          <w:iCs/>
          <w:sz w:val="21"/>
          <w:szCs w:val="21"/>
          <w:lang w:eastAsia="nl-NL"/>
        </w:rPr>
        <w:t xml:space="preserve">Middelburg, </w:t>
      </w:r>
      <w:r>
        <w:rPr>
          <w:rFonts w:eastAsia="Times New Roman" w:cs="Calibri" w:cstheme="minorHAnsi"/>
          <w:i/>
          <w:iCs/>
          <w:sz w:val="21"/>
          <w:szCs w:val="21"/>
          <w:highlight w:val="cyan"/>
          <w:lang w:eastAsia="nl-NL"/>
        </w:rPr>
        <w:t>11 februari 2022</w:t>
      </w:r>
    </w:p>
    <w:p>
      <w:pPr>
        <w:pStyle w:val="Normal"/>
        <w:shd w:val="clear" w:color="auto" w:fill="FFFFFF"/>
        <w:spacing w:lineRule="auto" w:line="240" w:before="0" w:after="225"/>
        <w:rPr>
          <w:rFonts w:eastAsia="Times New Roman" w:cs="Calibri" w:cstheme="minorHAnsi"/>
          <w:b/>
          <w:b/>
          <w:bCs/>
          <w:sz w:val="21"/>
          <w:szCs w:val="21"/>
          <w:lang w:eastAsia="nl-NL"/>
        </w:rPr>
      </w:pPr>
      <w:r>
        <w:rPr>
          <w:rFonts w:eastAsia="Times New Roman" w:cs="Calibri" w:cstheme="minorHAnsi"/>
          <w:b/>
          <w:bCs/>
          <w:sz w:val="21"/>
          <w:szCs w:val="21"/>
          <w:lang w:eastAsia="nl-NL"/>
        </w:rPr>
      </w:r>
    </w:p>
    <w:p>
      <w:pPr>
        <w:pStyle w:val="Normal"/>
        <w:shd w:val="clear" w:color="auto" w:fill="FFFFFF"/>
        <w:spacing w:lineRule="auto" w:line="240" w:before="0" w:after="225"/>
        <w:rPr>
          <w:rFonts w:eastAsia="Times New Roman" w:cs="Calibri" w:cstheme="minorHAnsi"/>
          <w:b/>
          <w:b/>
          <w:bCs/>
          <w:sz w:val="21"/>
          <w:szCs w:val="21"/>
          <w:lang w:eastAsia="nl-NL"/>
        </w:rPr>
      </w:pPr>
      <w:r>
        <w:rPr>
          <w:rFonts w:eastAsia="Times New Roman" w:cs="Calibri" w:cstheme="minorHAnsi"/>
          <w:b/>
          <w:bCs/>
          <w:sz w:val="21"/>
          <w:szCs w:val="21"/>
          <w:lang w:eastAsia="nl-NL"/>
        </w:rPr>
      </w:r>
    </w:p>
    <w:p>
      <w:pPr>
        <w:pStyle w:val="Normal"/>
        <w:shd w:val="clear" w:color="auto" w:fill="FFFFFF"/>
        <w:spacing w:lineRule="auto" w:line="240" w:before="0" w:after="225"/>
        <w:rPr>
          <w:rFonts w:eastAsia="Times New Roman" w:cs="Calibri" w:cstheme="minorHAnsi"/>
          <w:b/>
          <w:b/>
          <w:bCs/>
          <w:sz w:val="21"/>
          <w:szCs w:val="21"/>
          <w:lang w:eastAsia="nl-NL"/>
        </w:rPr>
      </w:pPr>
      <w:r>
        <w:rPr>
          <w:rFonts w:eastAsia="Times New Roman" w:cs="Calibri" w:cstheme="minorHAnsi"/>
          <w:b/>
          <w:bCs/>
          <w:sz w:val="21"/>
          <w:szCs w:val="21"/>
          <w:lang w:eastAsia="nl-NL"/>
        </w:rPr>
      </w:r>
    </w:p>
    <w:p>
      <w:pPr>
        <w:pStyle w:val="ListParagraph"/>
        <w:shd w:val="clear" w:color="auto" w:fill="FFFFFF"/>
        <w:spacing w:lineRule="auto" w:line="240" w:before="0" w:after="225"/>
        <w:contextualSpacing/>
        <w:rPr>
          <w:rFonts w:eastAsia="Times New Roman" w:cs="Calibri" w:cstheme="minorHAnsi"/>
          <w:sz w:val="21"/>
          <w:szCs w:val="21"/>
          <w:lang w:eastAsia="nl-NL"/>
        </w:rPr>
      </w:pPr>
      <w:r>
        <w:rPr>
          <w:rFonts w:eastAsia="Times New Roman" w:cs="Calibri" w:cstheme="minorHAnsi"/>
          <w:sz w:val="21"/>
          <w:szCs w:val="21"/>
          <w:lang w:eastAsia="nl-NL"/>
        </w:rPr>
      </w:r>
    </w:p>
    <w:p>
      <w:pPr>
        <w:pStyle w:val="Normal"/>
        <w:shd w:val="clear" w:color="auto" w:fill="FFFFFF"/>
        <w:spacing w:lineRule="auto" w:line="240" w:before="0" w:after="225"/>
        <w:rPr>
          <w:rFonts w:ascii="Roboto" w:hAnsi="Roboto" w:eastAsia="Times New Roman" w:cs="Times New Roman"/>
          <w:color w:val="888888"/>
          <w:sz w:val="21"/>
          <w:szCs w:val="21"/>
          <w:lang w:eastAsia="nl-NL"/>
        </w:rPr>
      </w:pPr>
      <w:r>
        <w:rPr>
          <w:rFonts w:eastAsia="Times New Roman" w:cs="Times New Roman" w:ascii="Roboto" w:hAnsi="Roboto"/>
          <w:color w:val="888888"/>
          <w:sz w:val="21"/>
          <w:szCs w:val="21"/>
          <w:lang w:eastAsia="nl-NL"/>
        </w:rPr>
        <w:t> </w:t>
      </w:r>
    </w:p>
    <w:p>
      <w:pPr>
        <w:pStyle w:val="Normal"/>
        <w:widowControl/>
        <w:bidi w:val="0"/>
        <w:spacing w:lineRule="auto" w:line="259" w:before="0" w:after="160"/>
        <w:jc w:val="left"/>
        <w:rPr/>
      </w:pPr>
      <w:r>
        <w:rPr/>
      </w:r>
    </w:p>
    <w:sectPr>
      <w:footerReference w:type="default" r:id="rId3"/>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Roboto">
    <w:charset w:val="00"/>
    <w:family w:val="roman"/>
    <w:pitch w:val="variable"/>
  </w:font>
  <w:font w:name="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912234472"/>
    </w:sdtPr>
    <w:sdtContent>
      <w:p>
        <w:pPr>
          <w:pStyle w:val="Voettekst"/>
          <w:jc w:val="right"/>
          <w:rPr/>
        </w:pPr>
        <w:r>
          <w:rPr/>
          <w:fldChar w:fldCharType="begin"/>
        </w:r>
        <w:r>
          <w:rPr/>
          <w:instrText xml:space="preserve"> PAGE </w:instrText>
        </w:r>
        <w:r>
          <w:rPr/>
          <w:fldChar w:fldCharType="separate"/>
        </w:r>
        <w:r>
          <w:rPr/>
          <w:t>5</w:t>
        </w:r>
        <w:r>
          <w:rPr/>
          <w:fldChar w:fldCharType="end"/>
        </w:r>
      </w:p>
    </w:sdtContent>
  </w:sdt>
  <w:p>
    <w:pPr>
      <w:pStyle w:val="Voetteks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lowerLetter"/>
      <w:lvlText w:val="%2."/>
      <w:lvlJc w:val="left"/>
      <w:pPr>
        <w:tabs>
          <w:tab w:val="num" w:pos="0"/>
        </w:tabs>
        <w:ind w:left="1440" w:hanging="360"/>
      </w:pPr>
      <w:rPr>
        <w:rFonts w:ascii="Calibri" w:hAnsi="Calibri" w:eastAsia="Times New Roman" w:cs="Calibri" w:asciiTheme="minorHAnsi" w:cstheme="minorHAnsi" w:hAnsiTheme="minorHAnsi"/>
      </w:rPr>
    </w:lvl>
    <w:lvl w:ilvl="2">
      <w:start w:val="2"/>
      <w:numFmt w:val="lowerLetter"/>
      <w:lvlText w:val="%3."/>
      <w:lvlJc w:val="left"/>
      <w:pPr>
        <w:tabs>
          <w:tab w:val="num" w:pos="0"/>
        </w:tabs>
        <w:ind w:left="2160" w:hanging="360"/>
      </w:pPr>
      <w:rPr/>
    </w:lvl>
    <w:lvl w:ilvl="3">
      <w:start w:val="5"/>
      <w:numFmt w:val="bullet"/>
      <w:lvlText w:val="-"/>
      <w:lvlJc w:val="left"/>
      <w:pPr>
        <w:tabs>
          <w:tab w:val="num" w:pos="0"/>
        </w:tabs>
        <w:ind w:left="2880" w:hanging="360"/>
      </w:pPr>
      <w:rPr>
        <w:rFonts w:ascii="Calibri" w:hAnsi="Calibri" w:cs="Calibri" w:hint="default"/>
        <w:rFonts w:eastAsiaTheme="minorHAnsi"/>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4"/>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character" w:styleId="Name" w:customStyle="1">
    <w:name w:val="name"/>
    <w:basedOn w:val="DefaultParagraphFont"/>
    <w:qFormat/>
    <w:rsid w:val="005051fc"/>
    <w:rPr/>
  </w:style>
  <w:style w:type="character" w:styleId="Email" w:customStyle="1">
    <w:name w:val="email"/>
    <w:basedOn w:val="DefaultParagraphFont"/>
    <w:qFormat/>
    <w:rsid w:val="005051fc"/>
    <w:rPr/>
  </w:style>
  <w:style w:type="character" w:styleId="KoptekstChar" w:customStyle="1">
    <w:name w:val="Koptekst Char"/>
    <w:basedOn w:val="DefaultParagraphFont"/>
    <w:uiPriority w:val="99"/>
    <w:qFormat/>
    <w:rsid w:val="00ea411c"/>
    <w:rPr/>
  </w:style>
  <w:style w:type="character" w:styleId="VoettekstChar" w:customStyle="1">
    <w:name w:val="Voettekst Char"/>
    <w:basedOn w:val="DefaultParagraphFont"/>
    <w:uiPriority w:val="99"/>
    <w:qFormat/>
    <w:rsid w:val="00ea411c"/>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7c5b8e"/>
    <w:pPr>
      <w:spacing w:before="0" w:after="160"/>
      <w:ind w:left="720" w:hanging="0"/>
      <w:contextualSpacing/>
    </w:pPr>
    <w:rPr/>
  </w:style>
  <w:style w:type="paragraph" w:styleId="Recipient" w:customStyle="1">
    <w:name w:val="recipient"/>
    <w:basedOn w:val="Normal"/>
    <w:qFormat/>
    <w:rsid w:val="005051fc"/>
    <w:pPr>
      <w:spacing w:lineRule="auto" w:line="240" w:beforeAutospacing="1" w:afterAutospacing="1"/>
    </w:pPr>
    <w:rPr>
      <w:rFonts w:ascii="Times New Roman" w:hAnsi="Times New Roman" w:eastAsia="Times New Roman" w:cs="Times New Roman"/>
      <w:sz w:val="24"/>
      <w:szCs w:val="24"/>
      <w:lang w:eastAsia="nl-NL"/>
    </w:rPr>
  </w:style>
  <w:style w:type="paragraph" w:styleId="Kopenvoettekst">
    <w:name w:val="Kop- en voettekst"/>
    <w:basedOn w:val="Normal"/>
    <w:qFormat/>
    <w:pPr/>
    <w:rPr/>
  </w:style>
  <w:style w:type="paragraph" w:styleId="Koptekst">
    <w:name w:val="Header"/>
    <w:basedOn w:val="Normal"/>
    <w:link w:val="KoptekstChar"/>
    <w:uiPriority w:val="99"/>
    <w:unhideWhenUsed/>
    <w:rsid w:val="00ea411c"/>
    <w:pPr>
      <w:tabs>
        <w:tab w:val="clear" w:pos="708"/>
        <w:tab w:val="center" w:pos="4536" w:leader="none"/>
        <w:tab w:val="right" w:pos="9072" w:leader="none"/>
      </w:tabs>
      <w:spacing w:lineRule="auto" w:line="240" w:before="0" w:after="0"/>
    </w:pPr>
    <w:rPr/>
  </w:style>
  <w:style w:type="paragraph" w:styleId="Voettekst">
    <w:name w:val="Footer"/>
    <w:basedOn w:val="Normal"/>
    <w:link w:val="VoettekstChar"/>
    <w:uiPriority w:val="99"/>
    <w:unhideWhenUsed/>
    <w:rsid w:val="00ea411c"/>
    <w:pPr>
      <w:tabs>
        <w:tab w:val="clear" w:pos="708"/>
        <w:tab w:val="center" w:pos="4536" w:leader="none"/>
        <w:tab w:val="right" w:pos="9072" w:leader="none"/>
      </w:tabs>
      <w:spacing w:lineRule="auto" w:line="240" w:before="0" w:after="0"/>
    </w:pPr>
    <w:rPr/>
  </w:style>
  <w:style w:type="paragraph" w:styleId="NormalWeb">
    <w:name w:val="Normal (Web)"/>
    <w:basedOn w:val="Normal"/>
    <w:uiPriority w:val="99"/>
    <w:semiHidden/>
    <w:unhideWhenUsed/>
    <w:qFormat/>
    <w:rsid w:val="007c0407"/>
    <w:pPr>
      <w:spacing w:lineRule="auto" w:line="240" w:beforeAutospacing="1" w:afterAutospacing="1"/>
    </w:pPr>
    <w:rPr>
      <w:rFonts w:ascii="Times New Roman" w:hAnsi="Times New Roman" w:eastAsia="Times New Roman" w:cs="Times New Roman"/>
      <w:sz w:val="24"/>
      <w:szCs w:val="24"/>
      <w:lang w:eastAsia="nl-NL"/>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B3A58-AC31-471F-8847-679FE5683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Application>LibreOffice/7.3.4.2$Windows_X86_64 LibreOffice_project/728fec16bd5f605073805c3c9e7c4212a0120dc5</Application>
  <AppVersion>15.0000</AppVersion>
  <Pages>7</Pages>
  <Words>1464</Words>
  <Characters>8315</Characters>
  <CharactersWithSpaces>9725</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2023-01-04T09:39:00Z</dcterms:created>
  <dc:creator>Leo de Kraker</dc:creator>
  <dc:description/>
  <dc:language>nl-NL</dc:language>
  <cp:lastModifiedBy>J. Vonk</cp:lastModifiedBy>
  <cp:lastPrinted>2022-01-17T18:00:00Z</cp:lastPrinted>
  <dcterms:modified xsi:type="dcterms:W3CDTF">2023-01-05T15:10:00Z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